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</w:tblGrid>
      <w:tr w:rsidR="00375B33">
        <w:tc>
          <w:tcPr>
            <w:tcW w:w="4111" w:type="dxa"/>
          </w:tcPr>
          <w:p w:rsidR="00375B33" w:rsidRDefault="009110CC">
            <w:pPr>
              <w:jc w:val="center"/>
              <w:rPr>
                <w:sz w:val="18"/>
                <w:lang w:val="hr-HR"/>
              </w:rPr>
            </w:pPr>
            <w:r>
              <w:rPr>
                <w:noProof/>
                <w:sz w:val="18"/>
                <w:lang w:val="hr-HR" w:eastAsia="hr-HR"/>
              </w:rPr>
              <w:drawing>
                <wp:inline distT="0" distB="0" distL="0" distR="0">
                  <wp:extent cx="370840" cy="46609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B33">
        <w:tc>
          <w:tcPr>
            <w:tcW w:w="4111" w:type="dxa"/>
          </w:tcPr>
          <w:p w:rsidR="00375B33" w:rsidRDefault="00375B33">
            <w:pPr>
              <w:pStyle w:val="Opisslike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REPUBLIKA HRVATSKA ZAGREBAČKA ŽUPANIJA</w:t>
            </w:r>
          </w:p>
          <w:p w:rsidR="00375B33" w:rsidRDefault="00375B33">
            <w:pPr>
              <w:pStyle w:val="Opisslike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GRAD VELIKA GORICA</w:t>
            </w:r>
          </w:p>
          <w:p w:rsidR="00375B33" w:rsidRDefault="00375B3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GRADSKO VIJEĆE</w:t>
            </w:r>
          </w:p>
        </w:tc>
      </w:tr>
    </w:tbl>
    <w:p w:rsidR="00375B33" w:rsidRDefault="00375B33">
      <w:pPr>
        <w:rPr>
          <w:lang w:val="hr-HR"/>
        </w:rPr>
      </w:pPr>
    </w:p>
    <w:p w:rsidR="00375B33" w:rsidRDefault="00375B33">
      <w:pPr>
        <w:rPr>
          <w:lang w:val="hr-HR"/>
        </w:rPr>
      </w:pPr>
    </w:p>
    <w:p w:rsidR="0001370B" w:rsidRPr="003B6D6F" w:rsidRDefault="009C58CB" w:rsidP="0001370B">
      <w:pPr>
        <w:jc w:val="right"/>
        <w:rPr>
          <w:rFonts w:ascii="Harrington" w:hAnsi="Harrington"/>
          <w:b/>
          <w:i/>
          <w:lang w:val="hr-HR"/>
        </w:rPr>
      </w:pPr>
      <w:r>
        <w:rPr>
          <w:rFonts w:ascii="Harrington" w:hAnsi="Harrington"/>
          <w:b/>
          <w:i/>
          <w:szCs w:val="24"/>
          <w:lang w:val="hr-HR"/>
        </w:rPr>
        <w:t>Nacrt</w:t>
      </w:r>
      <w:bookmarkStart w:id="0" w:name="_GoBack"/>
      <w:bookmarkEnd w:id="0"/>
    </w:p>
    <w:p w:rsidR="00375B33" w:rsidRDefault="00375B33">
      <w:pPr>
        <w:rPr>
          <w:lang w:val="hr-HR"/>
        </w:rPr>
      </w:pPr>
    </w:p>
    <w:p w:rsidR="00375B33" w:rsidRDefault="00375B33">
      <w:pPr>
        <w:rPr>
          <w:lang w:val="hr-HR"/>
        </w:rPr>
      </w:pPr>
    </w:p>
    <w:p w:rsidR="00375B33" w:rsidRDefault="00375B33">
      <w:pPr>
        <w:rPr>
          <w:lang w:val="hr-HR"/>
        </w:rPr>
      </w:pPr>
    </w:p>
    <w:p w:rsidR="00375B33" w:rsidRPr="003B7DBC" w:rsidRDefault="00E61977">
      <w:pPr>
        <w:rPr>
          <w:lang w:val="hr-HR"/>
        </w:rPr>
      </w:pPr>
      <w:r w:rsidRPr="00B034E8">
        <w:rPr>
          <w:lang w:val="hr-HR"/>
        </w:rPr>
        <w:tab/>
        <w:t xml:space="preserve">Na temelju članaka </w:t>
      </w:r>
      <w:r w:rsidR="00266973" w:rsidRPr="00B034E8">
        <w:rPr>
          <w:lang w:val="hr-HR"/>
        </w:rPr>
        <w:t>141</w:t>
      </w:r>
      <w:r w:rsidRPr="00B034E8">
        <w:rPr>
          <w:lang w:val="hr-HR"/>
        </w:rPr>
        <w:t>., 1</w:t>
      </w:r>
      <w:r w:rsidR="00266973" w:rsidRPr="00B034E8">
        <w:rPr>
          <w:lang w:val="hr-HR"/>
        </w:rPr>
        <w:t>4</w:t>
      </w:r>
      <w:r w:rsidRPr="00B034E8">
        <w:rPr>
          <w:lang w:val="hr-HR"/>
        </w:rPr>
        <w:t>2. i 1</w:t>
      </w:r>
      <w:r w:rsidR="00266973" w:rsidRPr="00B034E8">
        <w:rPr>
          <w:lang w:val="hr-HR"/>
        </w:rPr>
        <w:t>4</w:t>
      </w:r>
      <w:r w:rsidRPr="00B034E8">
        <w:rPr>
          <w:lang w:val="hr-HR"/>
        </w:rPr>
        <w:t>3</w:t>
      </w:r>
      <w:r w:rsidR="00375B33" w:rsidRPr="00B034E8">
        <w:rPr>
          <w:lang w:val="hr-HR"/>
        </w:rPr>
        <w:t xml:space="preserve">. Zakona o </w:t>
      </w:r>
      <w:r w:rsidR="002D6167" w:rsidRPr="00B034E8">
        <w:rPr>
          <w:lang w:val="hr-HR"/>
        </w:rPr>
        <w:t>odgoju i obrazovanju u osnovnoj i srednjoj školi</w:t>
      </w:r>
      <w:r w:rsidR="002A4611" w:rsidRPr="00B034E8">
        <w:rPr>
          <w:lang w:val="hr-HR"/>
        </w:rPr>
        <w:t xml:space="preserve"> (</w:t>
      </w:r>
      <w:r w:rsidR="002A4611" w:rsidRPr="00B034E8">
        <w:rPr>
          <w:szCs w:val="24"/>
          <w:lang w:val="hr-HR"/>
        </w:rPr>
        <w:t>NN</w:t>
      </w:r>
      <w:r w:rsidR="009110CC">
        <w:rPr>
          <w:szCs w:val="24"/>
          <w:lang w:val="hr-HR"/>
        </w:rPr>
        <w:t xml:space="preserve"> </w:t>
      </w:r>
      <w:r w:rsidR="009110CC">
        <w:rPr>
          <w:szCs w:val="24"/>
        </w:rPr>
        <w:t>87/08, 86/09, 92/1</w:t>
      </w:r>
      <w:r w:rsidR="00EA32DC">
        <w:rPr>
          <w:szCs w:val="24"/>
        </w:rPr>
        <w:t>0, 105/10, 90/11, 16/12, 86/12,</w:t>
      </w:r>
      <w:r w:rsidR="009110CC">
        <w:rPr>
          <w:szCs w:val="24"/>
        </w:rPr>
        <w:t xml:space="preserve"> 94/</w:t>
      </w:r>
      <w:r w:rsidR="009110CC" w:rsidRPr="00EA32DC">
        <w:rPr>
          <w:szCs w:val="24"/>
          <w:lang w:val="hr-HR"/>
        </w:rPr>
        <w:t>13</w:t>
      </w:r>
      <w:r w:rsidR="00EA32DC" w:rsidRPr="00EA32DC">
        <w:rPr>
          <w:szCs w:val="24"/>
          <w:lang w:val="hr-HR"/>
        </w:rPr>
        <w:t xml:space="preserve"> i</w:t>
      </w:r>
      <w:r w:rsidR="00EA32DC">
        <w:rPr>
          <w:szCs w:val="24"/>
        </w:rPr>
        <w:t xml:space="preserve"> 152/14</w:t>
      </w:r>
      <w:r w:rsidR="002A4611" w:rsidRPr="00B034E8">
        <w:rPr>
          <w:lang w:val="hr-HR"/>
        </w:rPr>
        <w:t xml:space="preserve">), </w:t>
      </w:r>
      <w:r w:rsidR="006F528B">
        <w:rPr>
          <w:lang w:val="hr-HR"/>
        </w:rPr>
        <w:t>Državnog pedagoškog standarda</w:t>
      </w:r>
      <w:r w:rsidR="006F528B" w:rsidRPr="00184AF2">
        <w:rPr>
          <w:lang w:val="hr-HR"/>
        </w:rPr>
        <w:t xml:space="preserve"> osnovnoškolskog sustava odgoja i obrazovanja (NN 63/08</w:t>
      </w:r>
      <w:r w:rsidR="006F528B">
        <w:rPr>
          <w:lang w:val="hr-HR"/>
        </w:rPr>
        <w:t xml:space="preserve"> i 90/10</w:t>
      </w:r>
      <w:r w:rsidR="006F528B" w:rsidRPr="00184AF2">
        <w:rPr>
          <w:lang w:val="hr-HR"/>
        </w:rPr>
        <w:t xml:space="preserve">) i </w:t>
      </w:r>
      <w:r w:rsidR="006F528B">
        <w:rPr>
          <w:lang w:val="hr-HR"/>
        </w:rPr>
        <w:t>Državnog pedagoškog standarda</w:t>
      </w:r>
      <w:r w:rsidR="006F528B" w:rsidRPr="00184AF2">
        <w:rPr>
          <w:lang w:val="hr-HR"/>
        </w:rPr>
        <w:t xml:space="preserve"> srednjoškolskog sustava odgoja i obrazovanja (NN 63/08</w:t>
      </w:r>
      <w:r w:rsidR="006F528B">
        <w:rPr>
          <w:lang w:val="hr-HR"/>
        </w:rPr>
        <w:t xml:space="preserve">) </w:t>
      </w:r>
      <w:r w:rsidR="00B034E8" w:rsidRPr="004C06D3">
        <w:rPr>
          <w:lang w:val="hr-HR"/>
        </w:rPr>
        <w:t>te članka 33</w:t>
      </w:r>
      <w:r w:rsidR="00375B33" w:rsidRPr="004C06D3">
        <w:rPr>
          <w:lang w:val="hr-HR"/>
        </w:rPr>
        <w:t>. Statuta Grada Velike Gorice (Službeni glasnik Gr</w:t>
      </w:r>
      <w:r w:rsidR="00E165B3" w:rsidRPr="004C06D3">
        <w:rPr>
          <w:lang w:val="hr-HR"/>
        </w:rPr>
        <w:t>ada Velike Gorice</w:t>
      </w:r>
      <w:r w:rsidR="00E165B3" w:rsidRPr="003B7DBC">
        <w:rPr>
          <w:lang w:val="hr-HR"/>
        </w:rPr>
        <w:t xml:space="preserve"> </w:t>
      </w:r>
      <w:r w:rsidR="00B034E8" w:rsidRPr="003B7DBC">
        <w:rPr>
          <w:lang w:val="hr-HR"/>
        </w:rPr>
        <w:t>1/13</w:t>
      </w:r>
      <w:r w:rsidR="00375B33" w:rsidRPr="003B7DBC">
        <w:rPr>
          <w:lang w:val="hr-HR"/>
        </w:rPr>
        <w:t>), Gradsko vijeće Grada Velike Gorice je na  ______ sj</w:t>
      </w:r>
      <w:r w:rsidR="00632A02">
        <w:rPr>
          <w:lang w:val="hr-HR"/>
        </w:rPr>
        <w:t xml:space="preserve">ednici održanoj ______________ </w:t>
      </w:r>
      <w:r w:rsidR="00375B33" w:rsidRPr="003B7DBC">
        <w:rPr>
          <w:lang w:val="hr-HR"/>
        </w:rPr>
        <w:t xml:space="preserve">donijelo </w:t>
      </w:r>
    </w:p>
    <w:p w:rsidR="00375B33" w:rsidRDefault="00375B33">
      <w:pPr>
        <w:rPr>
          <w:lang w:val="hr-HR"/>
        </w:rPr>
      </w:pPr>
    </w:p>
    <w:p w:rsidR="00375B33" w:rsidRDefault="00375B33">
      <w:pPr>
        <w:rPr>
          <w:lang w:val="hr-HR"/>
        </w:rPr>
      </w:pPr>
    </w:p>
    <w:p w:rsidR="00375B33" w:rsidRDefault="00375B33">
      <w:pPr>
        <w:rPr>
          <w:lang w:val="hr-HR"/>
        </w:rPr>
      </w:pPr>
    </w:p>
    <w:p w:rsidR="00375B33" w:rsidRDefault="00375B33">
      <w:pPr>
        <w:rPr>
          <w:lang w:val="hr-HR"/>
        </w:rPr>
      </w:pPr>
    </w:p>
    <w:p w:rsidR="00375B33" w:rsidRDefault="00375B33">
      <w:pPr>
        <w:rPr>
          <w:lang w:val="hr-HR"/>
        </w:rPr>
      </w:pPr>
    </w:p>
    <w:p w:rsidR="00375B33" w:rsidRDefault="00375B33">
      <w:pPr>
        <w:rPr>
          <w:lang w:val="hr-HR"/>
        </w:rPr>
      </w:pPr>
    </w:p>
    <w:p w:rsidR="00375B33" w:rsidRDefault="00375B33">
      <w:pPr>
        <w:rPr>
          <w:lang w:val="hr-HR"/>
        </w:rPr>
      </w:pPr>
    </w:p>
    <w:p w:rsidR="00375B33" w:rsidRDefault="00375B33">
      <w:pPr>
        <w:rPr>
          <w:b/>
          <w:lang w:val="hr-HR"/>
        </w:rPr>
      </w:pPr>
    </w:p>
    <w:p w:rsidR="00375B33" w:rsidRDefault="00375B33">
      <w:pPr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t>PROGRAM JAVNIH POTREBA U ŠKOLSTVU</w:t>
      </w:r>
    </w:p>
    <w:p w:rsidR="00375B33" w:rsidRDefault="00375B33">
      <w:pPr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t>GRADA VELIKE GORICE</w:t>
      </w:r>
    </w:p>
    <w:p w:rsidR="00375B33" w:rsidRDefault="004C06D3">
      <w:pPr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t xml:space="preserve"> ZA 2017</w:t>
      </w:r>
      <w:r w:rsidR="00375B33">
        <w:rPr>
          <w:b/>
          <w:sz w:val="32"/>
          <w:lang w:val="hr-HR"/>
        </w:rPr>
        <w:t>. GODINU</w:t>
      </w:r>
    </w:p>
    <w:p w:rsidR="00375B33" w:rsidRDefault="00375B33">
      <w:pPr>
        <w:rPr>
          <w:b/>
          <w:sz w:val="28"/>
          <w:lang w:val="hr-HR"/>
        </w:rPr>
      </w:pPr>
    </w:p>
    <w:p w:rsidR="00375B33" w:rsidRDefault="00375B33">
      <w:pPr>
        <w:rPr>
          <w:b/>
          <w:sz w:val="28"/>
          <w:lang w:val="hr-HR"/>
        </w:rPr>
      </w:pPr>
    </w:p>
    <w:p w:rsidR="00375B33" w:rsidRDefault="00375B33">
      <w:pPr>
        <w:rPr>
          <w:b/>
          <w:lang w:val="hr-HR"/>
        </w:rPr>
      </w:pPr>
    </w:p>
    <w:p w:rsidR="00375B33" w:rsidRDefault="00375B33">
      <w:pPr>
        <w:rPr>
          <w:b/>
          <w:lang w:val="hr-HR"/>
        </w:rPr>
      </w:pPr>
    </w:p>
    <w:p w:rsidR="00375B33" w:rsidRDefault="00375B33">
      <w:pPr>
        <w:rPr>
          <w:b/>
          <w:lang w:val="hr-HR"/>
        </w:rPr>
      </w:pPr>
    </w:p>
    <w:p w:rsidR="00375B33" w:rsidRDefault="00375B33">
      <w:pPr>
        <w:rPr>
          <w:b/>
          <w:lang w:val="hr-HR"/>
        </w:rPr>
      </w:pPr>
    </w:p>
    <w:p w:rsidR="00375B33" w:rsidRDefault="00375B33">
      <w:pPr>
        <w:rPr>
          <w:b/>
          <w:lang w:val="hr-HR"/>
        </w:rPr>
      </w:pPr>
    </w:p>
    <w:p w:rsidR="00375B33" w:rsidRDefault="00375B33">
      <w:pPr>
        <w:rPr>
          <w:b/>
          <w:lang w:val="hr-HR"/>
        </w:rPr>
      </w:pPr>
    </w:p>
    <w:p w:rsidR="00375B33" w:rsidRDefault="00375B33">
      <w:pPr>
        <w:rPr>
          <w:b/>
          <w:lang w:val="hr-HR"/>
        </w:rPr>
      </w:pPr>
    </w:p>
    <w:p w:rsidR="00375B33" w:rsidRDefault="00375B33">
      <w:pPr>
        <w:rPr>
          <w:b/>
          <w:lang w:val="hr-HR"/>
        </w:rPr>
      </w:pPr>
    </w:p>
    <w:p w:rsidR="00375B33" w:rsidRDefault="00375B33">
      <w:pPr>
        <w:rPr>
          <w:b/>
          <w:lang w:val="hr-HR"/>
        </w:rPr>
      </w:pPr>
    </w:p>
    <w:p w:rsidR="00375B33" w:rsidRDefault="00375B33">
      <w:pPr>
        <w:rPr>
          <w:b/>
          <w:lang w:val="hr-HR"/>
        </w:rPr>
      </w:pPr>
    </w:p>
    <w:p w:rsidR="00375B33" w:rsidRDefault="00375B33">
      <w:pPr>
        <w:rPr>
          <w:b/>
          <w:lang w:val="hr-HR"/>
        </w:rPr>
      </w:pPr>
    </w:p>
    <w:p w:rsidR="00375B33" w:rsidRDefault="00375B33">
      <w:pPr>
        <w:rPr>
          <w:b/>
          <w:lang w:val="hr-HR"/>
        </w:rPr>
      </w:pPr>
    </w:p>
    <w:p w:rsidR="00375B33" w:rsidRDefault="00375B33">
      <w:pPr>
        <w:rPr>
          <w:b/>
          <w:lang w:val="hr-HR"/>
        </w:rPr>
      </w:pPr>
    </w:p>
    <w:p w:rsidR="00375B33" w:rsidRDefault="00375B33">
      <w:pPr>
        <w:jc w:val="center"/>
        <w:rPr>
          <w:b/>
          <w:lang w:val="hr-HR"/>
        </w:rPr>
      </w:pPr>
      <w:r>
        <w:rPr>
          <w:b/>
          <w:lang w:val="hr-HR"/>
        </w:rPr>
        <w:t xml:space="preserve">Velika Gorica, </w:t>
      </w:r>
      <w:r w:rsidR="004C06D3">
        <w:rPr>
          <w:b/>
          <w:lang w:val="hr-HR"/>
        </w:rPr>
        <w:t>studeni 2016</w:t>
      </w:r>
      <w:r w:rsidR="00621007">
        <w:rPr>
          <w:b/>
          <w:lang w:val="hr-HR"/>
        </w:rPr>
        <w:t xml:space="preserve">. </w:t>
      </w:r>
    </w:p>
    <w:p w:rsidR="00A942B7" w:rsidRDefault="00A942B7">
      <w:pPr>
        <w:jc w:val="center"/>
        <w:rPr>
          <w:b/>
          <w:lang w:val="hr-HR"/>
        </w:rPr>
      </w:pPr>
    </w:p>
    <w:p w:rsidR="002D6167" w:rsidRDefault="002D6167">
      <w:pPr>
        <w:jc w:val="center"/>
        <w:rPr>
          <w:b/>
          <w:lang w:val="hr-HR"/>
        </w:rPr>
      </w:pPr>
    </w:p>
    <w:p w:rsidR="00375B33" w:rsidRDefault="00DE6D49">
      <w:pPr>
        <w:pStyle w:val="Naslov1"/>
      </w:pPr>
      <w:r>
        <w:lastRenderedPageBreak/>
        <w:t>JAVNE POTREBE U ŠKOLSTVU - UVOD</w:t>
      </w:r>
    </w:p>
    <w:p w:rsidR="00375B33" w:rsidRDefault="00375B33">
      <w:pPr>
        <w:rPr>
          <w:lang w:val="hr-HR"/>
        </w:rPr>
      </w:pPr>
    </w:p>
    <w:p w:rsidR="00E61977" w:rsidRDefault="00375B33" w:rsidP="00E165B3">
      <w:pPr>
        <w:pStyle w:val="Tijeloteksta"/>
        <w:ind w:right="-2" w:firstLine="709"/>
        <w:rPr>
          <w:lang w:val="hr-HR"/>
        </w:rPr>
      </w:pPr>
      <w:r>
        <w:rPr>
          <w:lang w:val="hr-HR"/>
        </w:rPr>
        <w:t xml:space="preserve">Program javnih </w:t>
      </w:r>
      <w:r w:rsidR="002D6167">
        <w:rPr>
          <w:lang w:val="hr-HR"/>
        </w:rPr>
        <w:t xml:space="preserve">potreba u školstvu utvrđuje se </w:t>
      </w:r>
      <w:r w:rsidR="00184AF2">
        <w:rPr>
          <w:lang w:val="hr-HR"/>
        </w:rPr>
        <w:t xml:space="preserve">Državnim </w:t>
      </w:r>
      <w:r w:rsidR="00184AF2" w:rsidRPr="00184AF2">
        <w:rPr>
          <w:lang w:val="hr-HR"/>
        </w:rPr>
        <w:t>pedagoškim standardom osnovnoškolskog sustava odgoja i obrazovanja</w:t>
      </w:r>
      <w:r w:rsidRPr="00184AF2">
        <w:rPr>
          <w:lang w:val="hr-HR"/>
        </w:rPr>
        <w:t xml:space="preserve"> </w:t>
      </w:r>
      <w:r w:rsidR="002D6167" w:rsidRPr="00184AF2">
        <w:rPr>
          <w:lang w:val="hr-HR"/>
        </w:rPr>
        <w:t>(NN 63/08</w:t>
      </w:r>
      <w:r w:rsidR="00C35871">
        <w:rPr>
          <w:lang w:val="hr-HR"/>
        </w:rPr>
        <w:t xml:space="preserve"> i 90/10</w:t>
      </w:r>
      <w:r w:rsidR="002D6167" w:rsidRPr="00184AF2">
        <w:rPr>
          <w:lang w:val="hr-HR"/>
        </w:rPr>
        <w:t>)</w:t>
      </w:r>
      <w:r w:rsidRPr="00184AF2">
        <w:rPr>
          <w:lang w:val="hr-HR"/>
        </w:rPr>
        <w:t xml:space="preserve"> </w:t>
      </w:r>
      <w:r w:rsidR="0024571F" w:rsidRPr="00184AF2">
        <w:rPr>
          <w:lang w:val="hr-HR"/>
        </w:rPr>
        <w:t xml:space="preserve">i </w:t>
      </w:r>
      <w:r w:rsidR="00184AF2" w:rsidRPr="00184AF2">
        <w:rPr>
          <w:lang w:val="hr-HR"/>
        </w:rPr>
        <w:t>Državnim pedagoškim standardom srednjoškolskog sustava odgoja i obrazovanja (NN 63/08</w:t>
      </w:r>
      <w:r w:rsidR="00C35871">
        <w:rPr>
          <w:lang w:val="hr-HR"/>
        </w:rPr>
        <w:t xml:space="preserve"> i 90/10</w:t>
      </w:r>
      <w:r w:rsidR="00184AF2" w:rsidRPr="00184AF2">
        <w:rPr>
          <w:lang w:val="hr-HR"/>
        </w:rPr>
        <w:t>),</w:t>
      </w:r>
      <w:r w:rsidR="0024571F" w:rsidRPr="0024571F">
        <w:rPr>
          <w:color w:val="FF0000"/>
          <w:lang w:val="hr-HR"/>
        </w:rPr>
        <w:t xml:space="preserve"> </w:t>
      </w:r>
      <w:r w:rsidR="0024571F">
        <w:rPr>
          <w:lang w:val="hr-HR"/>
        </w:rPr>
        <w:t>koji su</w:t>
      </w:r>
      <w:r>
        <w:rPr>
          <w:lang w:val="hr-HR"/>
        </w:rPr>
        <w:t xml:space="preserve"> određen</w:t>
      </w:r>
      <w:r w:rsidR="0024571F">
        <w:rPr>
          <w:lang w:val="hr-HR"/>
        </w:rPr>
        <w:t>i</w:t>
      </w:r>
      <w:r>
        <w:rPr>
          <w:lang w:val="hr-HR"/>
        </w:rPr>
        <w:t xml:space="preserve"> </w:t>
      </w:r>
      <w:r>
        <w:rPr>
          <w:i/>
          <w:iCs/>
          <w:lang w:val="hr-HR"/>
        </w:rPr>
        <w:t>Zakonom o</w:t>
      </w:r>
      <w:r w:rsidR="002D6167">
        <w:rPr>
          <w:i/>
          <w:iCs/>
          <w:lang w:val="hr-HR"/>
        </w:rPr>
        <w:t xml:space="preserve"> odgoju i obrazovanju u osnovnoj i srednjoj školi</w:t>
      </w:r>
      <w:r w:rsidR="00C662FB">
        <w:rPr>
          <w:lang w:val="hr-HR"/>
        </w:rPr>
        <w:t xml:space="preserve"> (NN</w:t>
      </w:r>
      <w:r w:rsidR="002D6167">
        <w:rPr>
          <w:lang w:val="hr-HR"/>
        </w:rPr>
        <w:t xml:space="preserve"> </w:t>
      </w:r>
      <w:r w:rsidR="009110CC">
        <w:rPr>
          <w:szCs w:val="24"/>
        </w:rPr>
        <w:t>87/08, 86/09, 92/</w:t>
      </w:r>
      <w:r w:rsidR="00EA32DC">
        <w:rPr>
          <w:szCs w:val="24"/>
        </w:rPr>
        <w:t>10, 105/10, 90/11, 16/12, 86/12,</w:t>
      </w:r>
      <w:r w:rsidR="009110CC" w:rsidRPr="009110CC">
        <w:rPr>
          <w:szCs w:val="24"/>
          <w:lang w:val="hr-HR"/>
        </w:rPr>
        <w:t xml:space="preserve"> </w:t>
      </w:r>
      <w:r w:rsidR="009110CC">
        <w:rPr>
          <w:szCs w:val="24"/>
        </w:rPr>
        <w:t>94/13</w:t>
      </w:r>
      <w:r w:rsidR="00EA32DC">
        <w:rPr>
          <w:szCs w:val="24"/>
        </w:rPr>
        <w:t xml:space="preserve"> </w:t>
      </w:r>
      <w:r w:rsidR="00EA32DC" w:rsidRPr="00EA32DC">
        <w:rPr>
          <w:szCs w:val="24"/>
          <w:lang w:val="hr-HR"/>
        </w:rPr>
        <w:t xml:space="preserve">i </w:t>
      </w:r>
      <w:r w:rsidR="00EA32DC">
        <w:rPr>
          <w:szCs w:val="24"/>
        </w:rPr>
        <w:t>152/14</w:t>
      </w:r>
      <w:r>
        <w:rPr>
          <w:lang w:val="hr-HR"/>
        </w:rPr>
        <w:t>)</w:t>
      </w:r>
      <w:r w:rsidR="00184AF2">
        <w:rPr>
          <w:lang w:val="hr-HR"/>
        </w:rPr>
        <w:t xml:space="preserve">. </w:t>
      </w:r>
      <w:r w:rsidR="0024571F">
        <w:rPr>
          <w:lang w:val="hr-HR"/>
        </w:rPr>
        <w:t>Pedagoškim standardima</w:t>
      </w:r>
      <w:r>
        <w:rPr>
          <w:lang w:val="hr-HR"/>
        </w:rPr>
        <w:t xml:space="preserve"> utvrđuju se materijalni, kadrovski</w:t>
      </w:r>
      <w:r w:rsidR="00266973">
        <w:rPr>
          <w:lang w:val="hr-HR"/>
        </w:rPr>
        <w:t>, zdravstveni, tehnički, informatički</w:t>
      </w:r>
      <w:r>
        <w:rPr>
          <w:lang w:val="hr-HR"/>
        </w:rPr>
        <w:t xml:space="preserve"> i drugi uvjeti za </w:t>
      </w:r>
      <w:r w:rsidR="00266973">
        <w:rPr>
          <w:lang w:val="hr-HR"/>
        </w:rPr>
        <w:t xml:space="preserve">optimalno </w:t>
      </w:r>
      <w:r>
        <w:rPr>
          <w:lang w:val="hr-HR"/>
        </w:rPr>
        <w:t>ostvarivanje</w:t>
      </w:r>
      <w:r w:rsidR="002100E5">
        <w:rPr>
          <w:lang w:val="hr-HR"/>
        </w:rPr>
        <w:t xml:space="preserve"> nacionalnog</w:t>
      </w:r>
      <w:r w:rsidR="00184AF2">
        <w:rPr>
          <w:lang w:val="hr-HR"/>
        </w:rPr>
        <w:t xml:space="preserve"> </w:t>
      </w:r>
      <w:r w:rsidR="00266973">
        <w:rPr>
          <w:lang w:val="hr-HR"/>
        </w:rPr>
        <w:t>kurikuluma i nastavnih planova i programa, radi osiguravanja jednakih uvjeta poučavanja i učenja te cjelovitog razvoja obrazovnog sustava u Republici Hrvatskoj.</w:t>
      </w:r>
      <w:r>
        <w:rPr>
          <w:lang w:val="hr-HR"/>
        </w:rPr>
        <w:t xml:space="preserve"> </w:t>
      </w:r>
    </w:p>
    <w:p w:rsidR="00184AF2" w:rsidRDefault="00184AF2" w:rsidP="00E165B3">
      <w:pPr>
        <w:pStyle w:val="Tijeloteksta"/>
        <w:ind w:right="-2" w:firstLine="709"/>
        <w:rPr>
          <w:lang w:val="hr-HR"/>
        </w:rPr>
      </w:pPr>
    </w:p>
    <w:p w:rsidR="00E61977" w:rsidRDefault="00375B33" w:rsidP="00E165B3">
      <w:pPr>
        <w:pStyle w:val="Tijeloteksta"/>
        <w:ind w:right="-2" w:firstLine="709"/>
        <w:rPr>
          <w:lang w:val="hr-HR"/>
        </w:rPr>
      </w:pPr>
      <w:r>
        <w:rPr>
          <w:lang w:val="hr-HR"/>
        </w:rPr>
        <w:t xml:space="preserve">Grad Velika Gorica je </w:t>
      </w:r>
      <w:r w:rsidR="00D50689">
        <w:rPr>
          <w:lang w:val="hr-HR"/>
        </w:rPr>
        <w:t>procesom decentralizacije</w:t>
      </w:r>
      <w:r w:rsidR="00C662FB">
        <w:rPr>
          <w:lang w:val="hr-HR"/>
        </w:rPr>
        <w:t xml:space="preserve"> </w:t>
      </w:r>
      <w:r>
        <w:rPr>
          <w:lang w:val="hr-HR"/>
        </w:rPr>
        <w:t>od 1. srpnja 2001. godine preuzeo decentralizirane funkcije osnovnog školstva, a od 1. siječnja 2002. godine i osnivačka prava nad osnovnim školama na svom području</w:t>
      </w:r>
      <w:r w:rsidR="00DE6D49">
        <w:rPr>
          <w:lang w:val="hr-HR"/>
        </w:rPr>
        <w:t>, dok osnivačka prava nad srednjim školama s područja Grada pripadaju Zagrebačkoj županiji</w:t>
      </w:r>
      <w:r w:rsidR="00240294">
        <w:rPr>
          <w:lang w:val="hr-HR"/>
        </w:rPr>
        <w:t>. Time je Gradu dana</w:t>
      </w:r>
      <w:r>
        <w:rPr>
          <w:lang w:val="hr-HR"/>
        </w:rPr>
        <w:t xml:space="preserve"> mogućnost donošenja odluka </w:t>
      </w:r>
      <w:r w:rsidR="003B7DBC">
        <w:rPr>
          <w:lang w:val="hr-HR"/>
        </w:rPr>
        <w:t>u</w:t>
      </w:r>
      <w:r>
        <w:rPr>
          <w:lang w:val="hr-HR"/>
        </w:rPr>
        <w:t xml:space="preserve"> pitanj</w:t>
      </w:r>
      <w:r w:rsidR="00240294">
        <w:rPr>
          <w:lang w:val="hr-HR"/>
        </w:rPr>
        <w:t>im</w:t>
      </w:r>
      <w:r>
        <w:rPr>
          <w:lang w:val="hr-HR"/>
        </w:rPr>
        <w:t xml:space="preserve">a javnih potreba osnovnog školstva, kao i odgovornost za </w:t>
      </w:r>
      <w:r w:rsidR="00E165B3">
        <w:rPr>
          <w:lang w:val="hr-HR"/>
        </w:rPr>
        <w:t>načine</w:t>
      </w:r>
      <w:r>
        <w:rPr>
          <w:lang w:val="hr-HR"/>
        </w:rPr>
        <w:t xml:space="preserve"> djelovanja i brzinu razvoja cjelokupnog osnovnog školstva na svom području.</w:t>
      </w:r>
    </w:p>
    <w:p w:rsidR="00184AF2" w:rsidRDefault="00184AF2" w:rsidP="00E165B3">
      <w:pPr>
        <w:pStyle w:val="Tijeloteksta"/>
        <w:ind w:right="-2" w:firstLine="709"/>
        <w:rPr>
          <w:lang w:val="hr-HR"/>
        </w:rPr>
      </w:pPr>
    </w:p>
    <w:p w:rsidR="00E61977" w:rsidRDefault="00240294" w:rsidP="00E165B3">
      <w:pPr>
        <w:pStyle w:val="Tijeloteksta"/>
        <w:ind w:right="-2" w:firstLine="709"/>
        <w:rPr>
          <w:lang w:val="hr-HR"/>
        </w:rPr>
      </w:pPr>
      <w:r>
        <w:rPr>
          <w:lang w:val="hr-HR"/>
        </w:rPr>
        <w:t xml:space="preserve">Svake godine, istodobno kada utvrđuje i prijedlog državnog Proračuna, Vlada RH donosi </w:t>
      </w:r>
      <w:r w:rsidR="004B43CA">
        <w:rPr>
          <w:lang w:val="hr-HR"/>
        </w:rPr>
        <w:t>Odluku o kriterijima i mjerilima</w:t>
      </w:r>
      <w:r>
        <w:rPr>
          <w:lang w:val="hr-HR"/>
        </w:rPr>
        <w:t xml:space="preserve"> za utvrđivanje bilančnih prava za financiranje minimalnog financijskog standarda javnih potreba osnovnog školstva</w:t>
      </w:r>
      <w:r w:rsidR="00375B33">
        <w:rPr>
          <w:lang w:val="hr-HR"/>
        </w:rPr>
        <w:t>. Bilančna prava za Grad Veliku Goricu utvrđuju se svake godine Uredbom o načinu izračuna iznosa pomoći izravnanja za decentralizirane funkcije jedinica lokalne i područne (regionalne) samouprave.</w:t>
      </w:r>
    </w:p>
    <w:p w:rsidR="00184AF2" w:rsidRDefault="00184AF2" w:rsidP="00E165B3">
      <w:pPr>
        <w:pStyle w:val="Tijeloteksta"/>
        <w:ind w:right="-2" w:firstLine="709"/>
        <w:rPr>
          <w:lang w:val="hr-HR"/>
        </w:rPr>
      </w:pPr>
    </w:p>
    <w:p w:rsidR="00E61977" w:rsidRDefault="00375B33" w:rsidP="00E165B3">
      <w:pPr>
        <w:pStyle w:val="Tijeloteksta"/>
        <w:ind w:right="-2" w:firstLine="709"/>
        <w:rPr>
          <w:lang w:val="hr-HR"/>
        </w:rPr>
      </w:pPr>
      <w:r>
        <w:rPr>
          <w:lang w:val="hr-HR"/>
        </w:rPr>
        <w:t>Grad Velika Gorica svake godine donosi vlastitu odluku o kriterijima i mjerilima te načinu financiranja osnovnog školstva na svom području, koja je sukladna utvrđenim bilanciranim sredstvima iz Uredbe za tu godinu.</w:t>
      </w:r>
    </w:p>
    <w:p w:rsidR="00184AF2" w:rsidRDefault="00184AF2">
      <w:pPr>
        <w:pStyle w:val="Tijeloteksta"/>
        <w:ind w:right="-2" w:firstLine="709"/>
        <w:rPr>
          <w:lang w:val="hr-HR"/>
        </w:rPr>
      </w:pPr>
    </w:p>
    <w:p w:rsidR="00375B33" w:rsidRPr="009110CC" w:rsidRDefault="00375B33">
      <w:pPr>
        <w:pStyle w:val="Tijeloteksta"/>
        <w:ind w:right="-2" w:firstLine="709"/>
        <w:rPr>
          <w:lang w:val="hr-HR"/>
        </w:rPr>
      </w:pPr>
      <w:r>
        <w:rPr>
          <w:lang w:val="hr-HR"/>
        </w:rPr>
        <w:t>Sredstva za ostvarivanje javnih potreba u školstvu osiguravaju se u državnom proračunu i u proračunima jedinica lokalne i područne (regionalne) samouprave</w:t>
      </w:r>
      <w:r w:rsidR="00D918AD">
        <w:rPr>
          <w:lang w:val="hr-HR"/>
        </w:rPr>
        <w:t xml:space="preserve"> prema odredbama iz članaka 141., 142. i 143. </w:t>
      </w:r>
      <w:r w:rsidR="00D918AD" w:rsidRPr="00D918AD">
        <w:rPr>
          <w:i/>
          <w:lang w:val="hr-HR"/>
        </w:rPr>
        <w:t>Zakona</w:t>
      </w:r>
      <w:r w:rsidR="00D918AD">
        <w:rPr>
          <w:lang w:val="hr-HR"/>
        </w:rPr>
        <w:t xml:space="preserve"> </w:t>
      </w:r>
      <w:r w:rsidR="00D918AD">
        <w:rPr>
          <w:i/>
          <w:iCs/>
          <w:lang w:val="hr-HR"/>
        </w:rPr>
        <w:t xml:space="preserve">o odgoju i obrazovanju u osnovnoj i srednjoj </w:t>
      </w:r>
      <w:r w:rsidR="00D918AD" w:rsidRPr="009110CC">
        <w:rPr>
          <w:i/>
          <w:iCs/>
          <w:lang w:val="hr-HR"/>
        </w:rPr>
        <w:t>školi</w:t>
      </w:r>
      <w:r w:rsidR="00D918AD" w:rsidRPr="009110CC">
        <w:rPr>
          <w:lang w:val="hr-HR"/>
        </w:rPr>
        <w:t xml:space="preserve"> (NN</w:t>
      </w:r>
      <w:r w:rsidR="009110CC" w:rsidRPr="009110CC">
        <w:rPr>
          <w:szCs w:val="24"/>
          <w:lang w:val="hr-HR"/>
        </w:rPr>
        <w:t xml:space="preserve"> 87/08, 86/09, 92/1</w:t>
      </w:r>
      <w:r w:rsidR="00EA32DC">
        <w:rPr>
          <w:szCs w:val="24"/>
          <w:lang w:val="hr-HR"/>
        </w:rPr>
        <w:t>0, 105/10, 90/11, 16/12, 86/12,</w:t>
      </w:r>
      <w:r w:rsidR="009110CC" w:rsidRPr="009110CC">
        <w:rPr>
          <w:szCs w:val="24"/>
          <w:lang w:val="hr-HR"/>
        </w:rPr>
        <w:t xml:space="preserve"> 94/13</w:t>
      </w:r>
      <w:r w:rsidR="00EA32DC">
        <w:rPr>
          <w:szCs w:val="24"/>
          <w:lang w:val="hr-HR"/>
        </w:rPr>
        <w:t xml:space="preserve"> i 152/14</w:t>
      </w:r>
      <w:r w:rsidR="00D918AD" w:rsidRPr="009110CC">
        <w:rPr>
          <w:lang w:val="hr-HR"/>
        </w:rPr>
        <w:t>)</w:t>
      </w:r>
      <w:r w:rsidRPr="009110CC">
        <w:rPr>
          <w:lang w:val="hr-HR"/>
        </w:rPr>
        <w:t>.</w:t>
      </w:r>
    </w:p>
    <w:p w:rsidR="00E165B3" w:rsidRDefault="00E165B3" w:rsidP="00240294">
      <w:pPr>
        <w:pStyle w:val="Tijeloteksta"/>
        <w:ind w:right="-2"/>
        <w:rPr>
          <w:lang w:val="hr-HR"/>
        </w:rPr>
      </w:pPr>
    </w:p>
    <w:p w:rsidR="00375B33" w:rsidRPr="00995815" w:rsidRDefault="00375B33">
      <w:pPr>
        <w:pStyle w:val="Tijeloteksta"/>
        <w:ind w:right="-2" w:firstLine="709"/>
        <w:rPr>
          <w:lang w:val="hr-HR"/>
        </w:rPr>
      </w:pPr>
      <w:r w:rsidRPr="00995815">
        <w:rPr>
          <w:lang w:val="hr-HR"/>
        </w:rPr>
        <w:t>U državnom proračunu osiguravaju se sredstva za:</w:t>
      </w:r>
    </w:p>
    <w:p w:rsidR="00375B33" w:rsidRPr="00995815" w:rsidRDefault="00995815">
      <w:pPr>
        <w:pStyle w:val="Tijeloteksta"/>
        <w:numPr>
          <w:ilvl w:val="0"/>
          <w:numId w:val="10"/>
        </w:numPr>
        <w:ind w:right="-2"/>
        <w:rPr>
          <w:lang w:val="hr-HR"/>
        </w:rPr>
      </w:pPr>
      <w:r w:rsidRPr="00995815">
        <w:rPr>
          <w:lang w:val="hr-HR"/>
        </w:rPr>
        <w:t>plaće i</w:t>
      </w:r>
      <w:r w:rsidR="00375B33" w:rsidRPr="00995815">
        <w:rPr>
          <w:lang w:val="hr-HR"/>
        </w:rPr>
        <w:t xml:space="preserve"> naknade </w:t>
      </w:r>
      <w:r w:rsidRPr="00995815">
        <w:rPr>
          <w:lang w:val="hr-HR"/>
        </w:rPr>
        <w:t>plaća s doprinosima za plaće</w:t>
      </w:r>
    </w:p>
    <w:p w:rsidR="00375B33" w:rsidRPr="00995815" w:rsidRDefault="00995815">
      <w:pPr>
        <w:pStyle w:val="Tijeloteksta"/>
        <w:numPr>
          <w:ilvl w:val="0"/>
          <w:numId w:val="10"/>
        </w:numPr>
        <w:ind w:right="-2"/>
        <w:rPr>
          <w:lang w:val="hr-HR"/>
        </w:rPr>
      </w:pPr>
      <w:r w:rsidRPr="00995815">
        <w:rPr>
          <w:lang w:val="hr-HR"/>
        </w:rPr>
        <w:t>ostala materijalna prava radnika ugovorena kolektivnim ugovorima</w:t>
      </w:r>
    </w:p>
    <w:p w:rsidR="00995815" w:rsidRPr="00995815" w:rsidRDefault="00995815" w:rsidP="00995815">
      <w:pPr>
        <w:pStyle w:val="Tijeloteksta"/>
        <w:numPr>
          <w:ilvl w:val="0"/>
          <w:numId w:val="10"/>
        </w:numPr>
        <w:ind w:right="-2"/>
        <w:rPr>
          <w:lang w:val="hr-HR"/>
        </w:rPr>
      </w:pPr>
      <w:r w:rsidRPr="00995815">
        <w:rPr>
          <w:lang w:val="hr-HR"/>
        </w:rPr>
        <w:t>rashode za završavanje kapitalnih projekata izgradnje, dogradnje i rekonstrukcije školskog prostora te njegovo opremanje, čiju je obvezu završavanja preuzela Republika Hrvatska na dan 1. srpnja 2001. do njihovog puštanja u funkciju</w:t>
      </w:r>
    </w:p>
    <w:p w:rsidR="00375B33" w:rsidRDefault="00995815">
      <w:pPr>
        <w:pStyle w:val="Tijeloteksta"/>
        <w:numPr>
          <w:ilvl w:val="0"/>
          <w:numId w:val="10"/>
        </w:numPr>
        <w:ind w:right="-2"/>
        <w:rPr>
          <w:lang w:val="hr-HR"/>
        </w:rPr>
      </w:pPr>
      <w:r w:rsidRPr="00995815">
        <w:rPr>
          <w:lang w:val="hr-HR"/>
        </w:rPr>
        <w:t>rashode za izgradnju, dogradnju i rekonstrukciju školskog prostora školskih ustanova za djecu s teškoćama i školskih ustanova na jeziku i pismu nacionalnih manjina</w:t>
      </w:r>
    </w:p>
    <w:p w:rsidR="00995815" w:rsidRDefault="00995815">
      <w:pPr>
        <w:pStyle w:val="Tijeloteksta"/>
        <w:numPr>
          <w:ilvl w:val="0"/>
          <w:numId w:val="10"/>
        </w:numPr>
        <w:ind w:right="-2"/>
        <w:rPr>
          <w:lang w:val="hr-HR"/>
        </w:rPr>
      </w:pPr>
      <w:r>
        <w:rPr>
          <w:lang w:val="hr-HR"/>
        </w:rPr>
        <w:t>naknade za prijevoz na posao i s posla radnicima osnovnih škola</w:t>
      </w:r>
    </w:p>
    <w:p w:rsidR="00995815" w:rsidRDefault="00460ACA">
      <w:pPr>
        <w:pStyle w:val="Tijeloteksta"/>
        <w:numPr>
          <w:ilvl w:val="0"/>
          <w:numId w:val="10"/>
        </w:numPr>
        <w:ind w:right="-2"/>
        <w:rPr>
          <w:lang w:val="hr-HR"/>
        </w:rPr>
      </w:pPr>
      <w:r>
        <w:rPr>
          <w:lang w:val="hr-HR"/>
        </w:rPr>
        <w:t>stručno osposobljavanje i usavršavanje</w:t>
      </w:r>
    </w:p>
    <w:p w:rsidR="00460ACA" w:rsidRDefault="00460ACA">
      <w:pPr>
        <w:pStyle w:val="Tijeloteksta"/>
        <w:numPr>
          <w:ilvl w:val="0"/>
          <w:numId w:val="10"/>
        </w:numPr>
        <w:ind w:right="-2"/>
        <w:rPr>
          <w:lang w:val="hr-HR"/>
        </w:rPr>
      </w:pPr>
      <w:r>
        <w:rPr>
          <w:lang w:val="hr-HR"/>
        </w:rPr>
        <w:t>nacionalne programe koje usvoji Hrvatski sabor</w:t>
      </w:r>
    </w:p>
    <w:p w:rsidR="00460ACA" w:rsidRDefault="00460ACA">
      <w:pPr>
        <w:pStyle w:val="Tijeloteksta"/>
        <w:numPr>
          <w:ilvl w:val="0"/>
          <w:numId w:val="10"/>
        </w:numPr>
        <w:ind w:right="-2"/>
        <w:rPr>
          <w:lang w:val="hr-HR"/>
        </w:rPr>
      </w:pPr>
      <w:r>
        <w:rPr>
          <w:lang w:val="hr-HR"/>
        </w:rPr>
        <w:t>obrazovanje djece državljana Republike Hrvatske u inozemstvu</w:t>
      </w:r>
    </w:p>
    <w:p w:rsidR="00460ACA" w:rsidRDefault="00460ACA">
      <w:pPr>
        <w:pStyle w:val="Tijeloteksta"/>
        <w:numPr>
          <w:ilvl w:val="0"/>
          <w:numId w:val="10"/>
        </w:numPr>
        <w:ind w:right="-2"/>
        <w:rPr>
          <w:lang w:val="hr-HR"/>
        </w:rPr>
      </w:pPr>
      <w:r>
        <w:rPr>
          <w:lang w:val="hr-HR"/>
        </w:rPr>
        <w:t>pripremnu i dopunsku nastavu za djecu državljana Republike Hrvatske koja se vraćaju iz inozemstva</w:t>
      </w:r>
    </w:p>
    <w:p w:rsidR="00460ACA" w:rsidRDefault="00460ACA">
      <w:pPr>
        <w:pStyle w:val="Tijeloteksta"/>
        <w:numPr>
          <w:ilvl w:val="0"/>
          <w:numId w:val="10"/>
        </w:numPr>
        <w:ind w:right="-2"/>
        <w:rPr>
          <w:lang w:val="hr-HR"/>
        </w:rPr>
      </w:pPr>
      <w:r>
        <w:rPr>
          <w:lang w:val="hr-HR"/>
        </w:rPr>
        <w:lastRenderedPageBreak/>
        <w:t>pripremnu i dopunsku nastavu za djecu koja su članovi obitelji državljana država članica Europske unije</w:t>
      </w:r>
    </w:p>
    <w:p w:rsidR="00460ACA" w:rsidRDefault="00460ACA">
      <w:pPr>
        <w:pStyle w:val="Tijeloteksta"/>
        <w:numPr>
          <w:ilvl w:val="0"/>
          <w:numId w:val="10"/>
        </w:numPr>
        <w:ind w:right="-2"/>
        <w:rPr>
          <w:lang w:val="hr-HR"/>
        </w:rPr>
      </w:pPr>
      <w:r>
        <w:rPr>
          <w:lang w:val="hr-HR"/>
        </w:rPr>
        <w:t>potporu nastave materinskog jezika i kulture države podrijetla učenicima koji su članovi obitelji državljana država članica Europske unije</w:t>
      </w:r>
    </w:p>
    <w:p w:rsidR="00460ACA" w:rsidRDefault="00460ACA">
      <w:pPr>
        <w:pStyle w:val="Tijeloteksta"/>
        <w:numPr>
          <w:ilvl w:val="0"/>
          <w:numId w:val="10"/>
        </w:numPr>
        <w:ind w:right="-2"/>
        <w:rPr>
          <w:lang w:val="hr-HR"/>
        </w:rPr>
      </w:pPr>
      <w:r>
        <w:rPr>
          <w:lang w:val="hr-HR"/>
        </w:rPr>
        <w:t>potporu za pripremu učitelja i nastavnika koji će provoditi nastavu materinjeg jezika i kulture države podrijetla učenika koji su članovi obitelji državljana članica Europske unije</w:t>
      </w:r>
    </w:p>
    <w:p w:rsidR="00460ACA" w:rsidRDefault="00460ACA">
      <w:pPr>
        <w:pStyle w:val="Tijeloteksta"/>
        <w:numPr>
          <w:ilvl w:val="0"/>
          <w:numId w:val="10"/>
        </w:numPr>
        <w:ind w:right="-2"/>
        <w:rPr>
          <w:lang w:val="hr-HR"/>
        </w:rPr>
      </w:pPr>
      <w:r>
        <w:rPr>
          <w:lang w:val="hr-HR"/>
        </w:rPr>
        <w:t>pripremnu i dopunsku nastavu za djecu azilanata i ostalih osoba iz članka 46. Zakona</w:t>
      </w:r>
    </w:p>
    <w:p w:rsidR="00460ACA" w:rsidRDefault="00460ACA">
      <w:pPr>
        <w:pStyle w:val="Tijeloteksta"/>
        <w:numPr>
          <w:ilvl w:val="0"/>
          <w:numId w:val="10"/>
        </w:numPr>
        <w:ind w:right="-2"/>
        <w:rPr>
          <w:lang w:val="hr-HR"/>
        </w:rPr>
      </w:pPr>
      <w:r>
        <w:rPr>
          <w:lang w:val="hr-HR"/>
        </w:rPr>
        <w:t>vanjsko vrednovanje i provođenje državne mature</w:t>
      </w:r>
    </w:p>
    <w:p w:rsidR="00460ACA" w:rsidRDefault="00460ACA">
      <w:pPr>
        <w:pStyle w:val="Tijeloteksta"/>
        <w:numPr>
          <w:ilvl w:val="0"/>
          <w:numId w:val="10"/>
        </w:numPr>
        <w:ind w:right="-2"/>
        <w:rPr>
          <w:lang w:val="hr-HR"/>
        </w:rPr>
      </w:pPr>
      <w:r>
        <w:rPr>
          <w:lang w:val="hr-HR"/>
        </w:rPr>
        <w:t>licenciranje učitelja, nastavnika, stručnih suradnika i ravnatelja</w:t>
      </w:r>
    </w:p>
    <w:p w:rsidR="00375B33" w:rsidRPr="00535648" w:rsidRDefault="00375B33">
      <w:pPr>
        <w:pStyle w:val="Tijeloteksta"/>
        <w:numPr>
          <w:ilvl w:val="0"/>
          <w:numId w:val="10"/>
        </w:numPr>
        <w:ind w:right="-2"/>
        <w:rPr>
          <w:lang w:val="hr-HR"/>
        </w:rPr>
      </w:pPr>
      <w:r w:rsidRPr="00535648">
        <w:rPr>
          <w:lang w:val="hr-HR"/>
        </w:rPr>
        <w:t>poveć</w:t>
      </w:r>
      <w:r w:rsidR="00460ACA" w:rsidRPr="00535648">
        <w:rPr>
          <w:lang w:val="hr-HR"/>
        </w:rPr>
        <w:t>ane troškove prijevoza, posebna nastavna sredst</w:t>
      </w:r>
      <w:r w:rsidRPr="00535648">
        <w:rPr>
          <w:lang w:val="hr-HR"/>
        </w:rPr>
        <w:t>va</w:t>
      </w:r>
      <w:r w:rsidR="00460ACA" w:rsidRPr="00535648">
        <w:rPr>
          <w:lang w:val="hr-HR"/>
        </w:rPr>
        <w:t xml:space="preserve"> </w:t>
      </w:r>
      <w:r w:rsidRPr="00535648">
        <w:rPr>
          <w:lang w:val="hr-HR"/>
        </w:rPr>
        <w:t>te tro</w:t>
      </w:r>
      <w:r w:rsidR="00460ACA" w:rsidRPr="00535648">
        <w:rPr>
          <w:lang w:val="hr-HR"/>
        </w:rPr>
        <w:t xml:space="preserve">škove </w:t>
      </w:r>
      <w:r w:rsidRPr="00535648">
        <w:rPr>
          <w:lang w:val="hr-HR"/>
        </w:rPr>
        <w:t>financiranja prehrane</w:t>
      </w:r>
      <w:r w:rsidR="00460ACA" w:rsidRPr="00535648">
        <w:rPr>
          <w:lang w:val="hr-HR"/>
        </w:rPr>
        <w:t>, kao i troškove prehrane i smještaja u učeničkom domu za školovanje učenika s teškoćama</w:t>
      </w:r>
    </w:p>
    <w:p w:rsidR="00460ACA" w:rsidRPr="00535648" w:rsidRDefault="00535648">
      <w:pPr>
        <w:pStyle w:val="Tijeloteksta"/>
        <w:numPr>
          <w:ilvl w:val="0"/>
          <w:numId w:val="10"/>
        </w:numPr>
        <w:ind w:right="-2"/>
        <w:rPr>
          <w:lang w:val="hr-HR"/>
        </w:rPr>
      </w:pPr>
      <w:r>
        <w:rPr>
          <w:lang w:val="hr-HR"/>
        </w:rPr>
        <w:t>troškova stručnih timova koji školi pružaju pomoć za rad s učenicima s teškoćama.</w:t>
      </w:r>
    </w:p>
    <w:p w:rsidR="00E165B3" w:rsidRDefault="00E165B3" w:rsidP="00535648">
      <w:pPr>
        <w:pStyle w:val="Tijeloteksta"/>
        <w:ind w:right="-2"/>
        <w:rPr>
          <w:color w:val="FF0000"/>
          <w:lang w:val="hr-HR"/>
        </w:rPr>
      </w:pPr>
    </w:p>
    <w:p w:rsidR="00D918AD" w:rsidRPr="0024571F" w:rsidRDefault="00D918AD" w:rsidP="00535648">
      <w:pPr>
        <w:pStyle w:val="Tijeloteksta"/>
        <w:ind w:right="-2"/>
        <w:rPr>
          <w:color w:val="FF0000"/>
          <w:lang w:val="hr-HR"/>
        </w:rPr>
      </w:pPr>
    </w:p>
    <w:p w:rsidR="00375B33" w:rsidRPr="003F5583" w:rsidRDefault="00E61977" w:rsidP="00E61977">
      <w:pPr>
        <w:pStyle w:val="Tijeloteksta"/>
        <w:ind w:right="-483" w:firstLine="432"/>
        <w:rPr>
          <w:lang w:val="hr-HR"/>
        </w:rPr>
      </w:pPr>
      <w:r w:rsidRPr="003F5583">
        <w:rPr>
          <w:lang w:val="hr-HR"/>
        </w:rPr>
        <w:t>U proračunu jedinice lokalne i područne (regionalne) samouprave osiguravaju se sredstva za:</w:t>
      </w:r>
    </w:p>
    <w:p w:rsidR="003F5583" w:rsidRDefault="00E61977" w:rsidP="003F5583">
      <w:pPr>
        <w:pStyle w:val="Tijeloteksta"/>
        <w:numPr>
          <w:ilvl w:val="0"/>
          <w:numId w:val="10"/>
        </w:numPr>
        <w:ind w:right="-2"/>
        <w:rPr>
          <w:lang w:val="hr-HR"/>
        </w:rPr>
      </w:pPr>
      <w:r w:rsidRPr="003F5583">
        <w:rPr>
          <w:lang w:val="hr-HR"/>
        </w:rPr>
        <w:tab/>
      </w:r>
      <w:r w:rsidR="003F5583" w:rsidRPr="003F5583">
        <w:rPr>
          <w:lang w:val="hr-HR"/>
        </w:rPr>
        <w:t>prijevoz učenika osnovnih škola</w:t>
      </w:r>
    </w:p>
    <w:p w:rsidR="003F5583" w:rsidRDefault="003F5583" w:rsidP="003F5583">
      <w:pPr>
        <w:pStyle w:val="Tijeloteksta"/>
        <w:numPr>
          <w:ilvl w:val="0"/>
          <w:numId w:val="10"/>
        </w:numPr>
        <w:ind w:right="-2"/>
        <w:rPr>
          <w:lang w:val="hr-HR"/>
        </w:rPr>
      </w:pPr>
      <w:r>
        <w:rPr>
          <w:lang w:val="hr-HR"/>
        </w:rPr>
        <w:t>smještaj i prehranu učenika u učeničkim domovima</w:t>
      </w:r>
    </w:p>
    <w:p w:rsidR="003F5583" w:rsidRDefault="003F5583" w:rsidP="003F5583">
      <w:pPr>
        <w:pStyle w:val="Tijeloteksta"/>
        <w:numPr>
          <w:ilvl w:val="0"/>
          <w:numId w:val="10"/>
        </w:numPr>
        <w:ind w:right="-2"/>
        <w:rPr>
          <w:lang w:val="hr-HR"/>
        </w:rPr>
      </w:pPr>
      <w:r>
        <w:rPr>
          <w:lang w:val="hr-HR"/>
        </w:rPr>
        <w:t>naknade za prijevoz na posao i s posla radnicima srednjoškolskih ustanova</w:t>
      </w:r>
    </w:p>
    <w:p w:rsidR="003F5583" w:rsidRDefault="003F5583" w:rsidP="003F5583">
      <w:pPr>
        <w:pStyle w:val="Tijeloteksta"/>
        <w:numPr>
          <w:ilvl w:val="0"/>
          <w:numId w:val="10"/>
        </w:numPr>
        <w:ind w:right="-2"/>
        <w:rPr>
          <w:lang w:val="hr-HR"/>
        </w:rPr>
      </w:pPr>
      <w:r>
        <w:rPr>
          <w:lang w:val="hr-HR"/>
        </w:rPr>
        <w:t>ostala materijalna prava ugovorena kolektivnim ugovorima osim onih za koja se sredstva osiguravaju u državnom proračunu</w:t>
      </w:r>
    </w:p>
    <w:p w:rsidR="003F5583" w:rsidRDefault="003F5583" w:rsidP="003F5583">
      <w:pPr>
        <w:pStyle w:val="Tijeloteksta"/>
        <w:numPr>
          <w:ilvl w:val="0"/>
          <w:numId w:val="10"/>
        </w:numPr>
        <w:ind w:right="-2"/>
        <w:rPr>
          <w:lang w:val="hr-HR"/>
        </w:rPr>
      </w:pPr>
      <w:r>
        <w:rPr>
          <w:lang w:val="hr-HR"/>
        </w:rPr>
        <w:t>materijalne i financijske rashode škola koji obuhvaćaju rashode za materijal, dijelove i usluge tekućeg i investicijskog održavanja</w:t>
      </w:r>
    </w:p>
    <w:p w:rsidR="003F5583" w:rsidRPr="003F5583" w:rsidRDefault="003F5583" w:rsidP="003F5583">
      <w:pPr>
        <w:pStyle w:val="Tijeloteksta"/>
        <w:numPr>
          <w:ilvl w:val="0"/>
          <w:numId w:val="10"/>
        </w:numPr>
        <w:ind w:right="-2"/>
        <w:rPr>
          <w:lang w:val="hr-HR"/>
        </w:rPr>
      </w:pPr>
      <w:r>
        <w:rPr>
          <w:lang w:val="hr-HR"/>
        </w:rPr>
        <w:t xml:space="preserve">rashode za izgradnju, dogradnju i rekonstrukciju školskog prostora te opremanje školskih ustanova prema </w:t>
      </w:r>
      <w:r w:rsidRPr="003F5583">
        <w:rPr>
          <w:lang w:val="hr-HR"/>
        </w:rPr>
        <w:t xml:space="preserve">standardima i normativima koje </w:t>
      </w:r>
      <w:r>
        <w:rPr>
          <w:lang w:val="hr-HR"/>
        </w:rPr>
        <w:t>propisuje</w:t>
      </w:r>
      <w:r w:rsidRPr="003F5583">
        <w:rPr>
          <w:lang w:val="hr-HR"/>
        </w:rPr>
        <w:t xml:space="preserve"> ministar</w:t>
      </w:r>
      <w:r>
        <w:rPr>
          <w:lang w:val="hr-HR"/>
        </w:rPr>
        <w:t>, a u skladu s državnim pedagoškim standardima</w:t>
      </w:r>
    </w:p>
    <w:p w:rsidR="0024571F" w:rsidRDefault="0024571F" w:rsidP="0024571F">
      <w:pPr>
        <w:pStyle w:val="Tijeloteksta"/>
        <w:ind w:right="-2"/>
        <w:rPr>
          <w:color w:val="FF0000"/>
          <w:lang w:val="hr-HR"/>
        </w:rPr>
      </w:pPr>
    </w:p>
    <w:p w:rsidR="003F5583" w:rsidRDefault="003F5583" w:rsidP="0024571F">
      <w:pPr>
        <w:pStyle w:val="Tijeloteksta"/>
        <w:ind w:right="-2"/>
        <w:rPr>
          <w:color w:val="FF0000"/>
          <w:lang w:val="hr-HR"/>
        </w:rPr>
      </w:pPr>
    </w:p>
    <w:p w:rsidR="003F5583" w:rsidRPr="003F5583" w:rsidRDefault="003F5583" w:rsidP="003F5583">
      <w:pPr>
        <w:pStyle w:val="Tijeloteksta"/>
        <w:ind w:right="-483" w:firstLine="432"/>
        <w:rPr>
          <w:lang w:val="hr-HR"/>
        </w:rPr>
      </w:pPr>
      <w:r w:rsidRPr="003F5583">
        <w:rPr>
          <w:lang w:val="hr-HR"/>
        </w:rPr>
        <w:t xml:space="preserve">U </w:t>
      </w:r>
      <w:r>
        <w:rPr>
          <w:lang w:val="hr-HR"/>
        </w:rPr>
        <w:t xml:space="preserve">državnom proračunu i </w:t>
      </w:r>
      <w:r w:rsidRPr="003F5583">
        <w:rPr>
          <w:lang w:val="hr-HR"/>
        </w:rPr>
        <w:t xml:space="preserve">proračunu jedinice lokalne i područne (regionalne) samouprave </w:t>
      </w:r>
      <w:r>
        <w:rPr>
          <w:lang w:val="hr-HR"/>
        </w:rPr>
        <w:t>mogu se osigurati</w:t>
      </w:r>
      <w:r w:rsidRPr="003F5583">
        <w:rPr>
          <w:lang w:val="hr-HR"/>
        </w:rPr>
        <w:t xml:space="preserve"> sredstva za</w:t>
      </w:r>
      <w:r w:rsidR="00D918AD">
        <w:rPr>
          <w:lang w:val="hr-HR"/>
        </w:rPr>
        <w:t xml:space="preserve"> sufinanciranje</w:t>
      </w:r>
      <w:r w:rsidRPr="003F5583">
        <w:rPr>
          <w:lang w:val="hr-HR"/>
        </w:rPr>
        <w:t>:</w:t>
      </w:r>
    </w:p>
    <w:p w:rsidR="003F5583" w:rsidRDefault="003F5583" w:rsidP="003F5583">
      <w:pPr>
        <w:pStyle w:val="Tijeloteksta"/>
        <w:numPr>
          <w:ilvl w:val="0"/>
          <w:numId w:val="10"/>
        </w:numPr>
        <w:ind w:right="-2"/>
        <w:rPr>
          <w:lang w:val="hr-HR"/>
        </w:rPr>
      </w:pPr>
      <w:r w:rsidRPr="003F5583">
        <w:rPr>
          <w:lang w:val="hr-HR"/>
        </w:rPr>
        <w:tab/>
      </w:r>
      <w:r>
        <w:rPr>
          <w:lang w:val="hr-HR"/>
        </w:rPr>
        <w:t>program</w:t>
      </w:r>
      <w:r w:rsidR="00D918AD">
        <w:rPr>
          <w:lang w:val="hr-HR"/>
        </w:rPr>
        <w:t>a</w:t>
      </w:r>
      <w:r>
        <w:rPr>
          <w:lang w:val="hr-HR"/>
        </w:rPr>
        <w:t xml:space="preserve"> rada s darovitim učenicima</w:t>
      </w:r>
    </w:p>
    <w:p w:rsidR="003F5583" w:rsidRDefault="00D918AD" w:rsidP="003F5583">
      <w:pPr>
        <w:pStyle w:val="Tijeloteksta"/>
        <w:numPr>
          <w:ilvl w:val="0"/>
          <w:numId w:val="10"/>
        </w:numPr>
        <w:ind w:right="-2"/>
        <w:rPr>
          <w:lang w:val="hr-HR"/>
        </w:rPr>
      </w:pPr>
      <w:r>
        <w:rPr>
          <w:lang w:val="hr-HR"/>
        </w:rPr>
        <w:t>obrazovanja učenika na jeziku i pismu nacionalnih manjina</w:t>
      </w:r>
    </w:p>
    <w:p w:rsidR="00D918AD" w:rsidRDefault="00D918AD" w:rsidP="003F5583">
      <w:pPr>
        <w:pStyle w:val="Tijeloteksta"/>
        <w:numPr>
          <w:ilvl w:val="0"/>
          <w:numId w:val="10"/>
        </w:numPr>
        <w:ind w:right="-2"/>
        <w:rPr>
          <w:lang w:val="hr-HR"/>
        </w:rPr>
      </w:pPr>
      <w:r>
        <w:rPr>
          <w:lang w:val="hr-HR"/>
        </w:rPr>
        <w:t>opremanja škola kabinetskom, didaktičkom i informatičkom opremom</w:t>
      </w:r>
    </w:p>
    <w:p w:rsidR="00D918AD" w:rsidRDefault="00D918AD" w:rsidP="003F5583">
      <w:pPr>
        <w:pStyle w:val="Tijeloteksta"/>
        <w:numPr>
          <w:ilvl w:val="0"/>
          <w:numId w:val="10"/>
        </w:numPr>
        <w:ind w:right="-2"/>
        <w:rPr>
          <w:lang w:val="hr-HR"/>
        </w:rPr>
      </w:pPr>
      <w:r>
        <w:rPr>
          <w:lang w:val="hr-HR"/>
        </w:rPr>
        <w:t>opremanja škola računalnim programima</w:t>
      </w:r>
    </w:p>
    <w:p w:rsidR="00D918AD" w:rsidRDefault="00D918AD" w:rsidP="003F5583">
      <w:pPr>
        <w:pStyle w:val="Tijeloteksta"/>
        <w:numPr>
          <w:ilvl w:val="0"/>
          <w:numId w:val="10"/>
        </w:numPr>
        <w:ind w:right="-2"/>
        <w:rPr>
          <w:lang w:val="hr-HR"/>
        </w:rPr>
      </w:pPr>
      <w:r>
        <w:rPr>
          <w:lang w:val="hr-HR"/>
        </w:rPr>
        <w:t>opremanje školskih knjižnica obveznom lektirom</w:t>
      </w:r>
    </w:p>
    <w:p w:rsidR="00D918AD" w:rsidRDefault="00D918AD" w:rsidP="003F5583">
      <w:pPr>
        <w:pStyle w:val="Tijeloteksta"/>
        <w:numPr>
          <w:ilvl w:val="0"/>
          <w:numId w:val="10"/>
        </w:numPr>
        <w:ind w:right="-2"/>
        <w:rPr>
          <w:lang w:val="hr-HR"/>
        </w:rPr>
      </w:pPr>
      <w:r>
        <w:rPr>
          <w:lang w:val="hr-HR"/>
        </w:rPr>
        <w:t>programa od zajedničkog interesa za djelatnost školstva (sustav informiranja, stručno-pedagoški časopisi, stručne knjige, programi ustanova i stručnih udruga, obljetnice i manifestacije, programi izvannastavnih aktivnosti)</w:t>
      </w:r>
    </w:p>
    <w:p w:rsidR="00D918AD" w:rsidRDefault="00D918AD" w:rsidP="003F5583">
      <w:pPr>
        <w:pStyle w:val="Tijeloteksta"/>
        <w:numPr>
          <w:ilvl w:val="0"/>
          <w:numId w:val="10"/>
        </w:numPr>
        <w:ind w:right="-2"/>
        <w:rPr>
          <w:lang w:val="hr-HR"/>
        </w:rPr>
      </w:pPr>
      <w:r>
        <w:rPr>
          <w:lang w:val="hr-HR"/>
        </w:rPr>
        <w:t>škola kojima je osnivač druga fizička ili pravna osoba u skladu s kriterijima koje donosi lokalna i područna (regionalna) samouprava</w:t>
      </w:r>
    </w:p>
    <w:p w:rsidR="003F5583" w:rsidRDefault="003F5583" w:rsidP="0024571F">
      <w:pPr>
        <w:pStyle w:val="Tijeloteksta"/>
        <w:ind w:right="-2"/>
        <w:rPr>
          <w:color w:val="FF0000"/>
          <w:lang w:val="hr-HR"/>
        </w:rPr>
      </w:pPr>
    </w:p>
    <w:p w:rsidR="003F5583" w:rsidRDefault="003F5583" w:rsidP="0024571F">
      <w:pPr>
        <w:pStyle w:val="Tijeloteksta"/>
        <w:ind w:right="-2"/>
        <w:rPr>
          <w:color w:val="FF0000"/>
          <w:lang w:val="hr-HR"/>
        </w:rPr>
      </w:pPr>
    </w:p>
    <w:p w:rsidR="00A942B7" w:rsidRDefault="00A942B7" w:rsidP="0024571F">
      <w:pPr>
        <w:pStyle w:val="Tijeloteksta"/>
        <w:ind w:right="-2"/>
        <w:rPr>
          <w:color w:val="FF0000"/>
          <w:lang w:val="hr-HR"/>
        </w:rPr>
      </w:pPr>
    </w:p>
    <w:p w:rsidR="00A942B7" w:rsidRDefault="00A942B7" w:rsidP="0024571F">
      <w:pPr>
        <w:pStyle w:val="Tijeloteksta"/>
        <w:ind w:right="-2"/>
        <w:rPr>
          <w:color w:val="FF0000"/>
          <w:lang w:val="hr-HR"/>
        </w:rPr>
      </w:pPr>
    </w:p>
    <w:p w:rsidR="003F5583" w:rsidRDefault="003F5583" w:rsidP="0024571F">
      <w:pPr>
        <w:pStyle w:val="Tijeloteksta"/>
        <w:ind w:right="-2"/>
        <w:rPr>
          <w:lang w:val="hr-HR"/>
        </w:rPr>
      </w:pPr>
    </w:p>
    <w:p w:rsidR="00375B33" w:rsidRDefault="00375B33">
      <w:pPr>
        <w:pStyle w:val="Naslov1"/>
      </w:pPr>
      <w:bookmarkStart w:id="1" w:name="_Toc25369190"/>
      <w:r>
        <w:lastRenderedPageBreak/>
        <w:t>Osnovne škole</w:t>
      </w:r>
      <w:bookmarkEnd w:id="1"/>
    </w:p>
    <w:p w:rsidR="00375B33" w:rsidRDefault="00375B33">
      <w:pPr>
        <w:pStyle w:val="Tijeloteksta"/>
        <w:ind w:right="-483"/>
        <w:rPr>
          <w:b/>
          <w:i/>
          <w:sz w:val="28"/>
          <w:lang w:val="hr-HR"/>
        </w:rPr>
      </w:pPr>
    </w:p>
    <w:p w:rsidR="00375B33" w:rsidRDefault="00375B33" w:rsidP="000B4ED3">
      <w:pPr>
        <w:pStyle w:val="Tijeloteksta"/>
        <w:ind w:right="-2" w:firstLine="709"/>
        <w:rPr>
          <w:lang w:val="hr-HR"/>
        </w:rPr>
      </w:pPr>
      <w:r>
        <w:rPr>
          <w:lang w:val="hr-HR"/>
        </w:rPr>
        <w:t xml:space="preserve">Na području Grada Velike Gorice osnovno školstvo </w:t>
      </w:r>
      <w:r w:rsidR="00FB680F">
        <w:rPr>
          <w:lang w:val="hr-HR"/>
        </w:rPr>
        <w:t>će biti organizirano</w:t>
      </w:r>
      <w:r>
        <w:rPr>
          <w:lang w:val="hr-HR"/>
        </w:rPr>
        <w:t xml:space="preserve"> u </w:t>
      </w:r>
      <w:r w:rsidR="004C06D3">
        <w:rPr>
          <w:lang w:val="hr-HR"/>
        </w:rPr>
        <w:t>osam</w:t>
      </w:r>
      <w:r>
        <w:rPr>
          <w:lang w:val="hr-HR"/>
        </w:rPr>
        <w:t xml:space="preserve"> matičnih osnovnih škola:</w:t>
      </w:r>
      <w:r w:rsidR="000C4EB1">
        <w:rPr>
          <w:lang w:val="hr-HR"/>
        </w:rPr>
        <w:t xml:space="preserve"> </w:t>
      </w:r>
      <w:r w:rsidR="00240294">
        <w:rPr>
          <w:lang w:val="hr-HR"/>
        </w:rPr>
        <w:t xml:space="preserve">OŠ Jurja Habdelića, OŠ Nikole Hribara, </w:t>
      </w:r>
      <w:r w:rsidR="000C4EB1">
        <w:rPr>
          <w:lang w:val="hr-HR"/>
        </w:rPr>
        <w:t>OŠ</w:t>
      </w:r>
      <w:r>
        <w:rPr>
          <w:lang w:val="hr-HR"/>
        </w:rPr>
        <w:t xml:space="preserve"> Eugena Kumičića, </w:t>
      </w:r>
      <w:r w:rsidR="000C4EB1">
        <w:rPr>
          <w:lang w:val="hr-HR"/>
        </w:rPr>
        <w:t xml:space="preserve">OŠ </w:t>
      </w:r>
      <w:r w:rsidR="00240294">
        <w:rPr>
          <w:lang w:val="hr-HR"/>
        </w:rPr>
        <w:t>Eugena Kvaternika,</w:t>
      </w:r>
      <w:r>
        <w:rPr>
          <w:lang w:val="hr-HR"/>
        </w:rPr>
        <w:t xml:space="preserve"> </w:t>
      </w:r>
      <w:r w:rsidR="00FB680F">
        <w:rPr>
          <w:lang w:val="hr-HR"/>
        </w:rPr>
        <w:t xml:space="preserve">OŠ Novo Čiče, </w:t>
      </w:r>
      <w:r w:rsidR="00240294">
        <w:rPr>
          <w:lang w:val="hr-HR"/>
        </w:rPr>
        <w:t xml:space="preserve">OŠ Šćitarjevo, </w:t>
      </w:r>
      <w:r w:rsidR="000C4EB1">
        <w:rPr>
          <w:lang w:val="hr-HR"/>
        </w:rPr>
        <w:t xml:space="preserve">OŠ </w:t>
      </w:r>
      <w:r w:rsidR="00240294">
        <w:rPr>
          <w:lang w:val="hr-HR"/>
        </w:rPr>
        <w:t>Velika Mlaka</w:t>
      </w:r>
      <w:r w:rsidR="00FB680F">
        <w:rPr>
          <w:lang w:val="hr-HR"/>
        </w:rPr>
        <w:t xml:space="preserve"> i</w:t>
      </w:r>
      <w:r>
        <w:rPr>
          <w:lang w:val="hr-HR"/>
        </w:rPr>
        <w:t xml:space="preserve"> </w:t>
      </w:r>
      <w:r w:rsidR="000C4EB1">
        <w:rPr>
          <w:lang w:val="hr-HR"/>
        </w:rPr>
        <w:t xml:space="preserve">OŠ </w:t>
      </w:r>
      <w:r>
        <w:rPr>
          <w:lang w:val="hr-HR"/>
        </w:rPr>
        <w:t>Vukovina</w:t>
      </w:r>
      <w:r w:rsidR="00240294">
        <w:rPr>
          <w:lang w:val="hr-HR"/>
        </w:rPr>
        <w:t xml:space="preserve"> te u njima pripadajućih</w:t>
      </w:r>
      <w:r>
        <w:rPr>
          <w:lang w:val="hr-HR"/>
        </w:rPr>
        <w:t xml:space="preserve"> </w:t>
      </w:r>
      <w:r w:rsidR="00FB680F">
        <w:rPr>
          <w:lang w:val="hr-HR"/>
        </w:rPr>
        <w:t>trinaest</w:t>
      </w:r>
      <w:r>
        <w:rPr>
          <w:lang w:val="hr-HR"/>
        </w:rPr>
        <w:t xml:space="preserve"> područnih škola: </w:t>
      </w:r>
      <w:r w:rsidR="00240294">
        <w:rPr>
          <w:lang w:val="hr-HR"/>
        </w:rPr>
        <w:t xml:space="preserve">PŠ Šiljakovina, PŠ Velika Buna, PŠ Gradići, PŠ Donja Lomnica, </w:t>
      </w:r>
      <w:r w:rsidR="000C4EB1">
        <w:rPr>
          <w:lang w:val="hr-HR"/>
        </w:rPr>
        <w:t xml:space="preserve">PŠ </w:t>
      </w:r>
      <w:r>
        <w:rPr>
          <w:lang w:val="hr-HR"/>
        </w:rPr>
        <w:t xml:space="preserve">Cerovski Vrh, </w:t>
      </w:r>
      <w:r w:rsidR="000C4EB1">
        <w:rPr>
          <w:lang w:val="hr-HR"/>
        </w:rPr>
        <w:t xml:space="preserve">PŠ </w:t>
      </w:r>
      <w:r>
        <w:rPr>
          <w:lang w:val="hr-HR"/>
        </w:rPr>
        <w:t xml:space="preserve">Dubranec, </w:t>
      </w:r>
      <w:r w:rsidR="000C4EB1">
        <w:rPr>
          <w:lang w:val="hr-HR"/>
        </w:rPr>
        <w:t xml:space="preserve">PŠ </w:t>
      </w:r>
      <w:r>
        <w:rPr>
          <w:lang w:val="hr-HR"/>
        </w:rPr>
        <w:t xml:space="preserve">Lukavec, </w:t>
      </w:r>
      <w:r w:rsidR="000C4EB1">
        <w:rPr>
          <w:lang w:val="hr-HR"/>
        </w:rPr>
        <w:t xml:space="preserve">PŠ </w:t>
      </w:r>
      <w:r>
        <w:rPr>
          <w:lang w:val="hr-HR"/>
        </w:rPr>
        <w:t xml:space="preserve">Mičevec, </w:t>
      </w:r>
      <w:r w:rsidR="00240294">
        <w:rPr>
          <w:lang w:val="hr-HR"/>
        </w:rPr>
        <w:t xml:space="preserve">PŠ Bukevje, </w:t>
      </w:r>
      <w:r w:rsidR="004C06D3">
        <w:rPr>
          <w:lang w:val="hr-HR"/>
        </w:rPr>
        <w:t xml:space="preserve">PŠ Veleševec, </w:t>
      </w:r>
      <w:r w:rsidR="000C4EB1">
        <w:rPr>
          <w:lang w:val="hr-HR"/>
        </w:rPr>
        <w:t xml:space="preserve">PŠ </w:t>
      </w:r>
      <w:r>
        <w:rPr>
          <w:lang w:val="hr-HR"/>
        </w:rPr>
        <w:t xml:space="preserve">Buševec, </w:t>
      </w:r>
      <w:r w:rsidR="004C06D3">
        <w:rPr>
          <w:lang w:val="hr-HR"/>
        </w:rPr>
        <w:t>PŠ Mraclin i</w:t>
      </w:r>
      <w:r w:rsidR="00240294">
        <w:rPr>
          <w:lang w:val="hr-HR"/>
        </w:rPr>
        <w:t xml:space="preserve"> </w:t>
      </w:r>
      <w:r w:rsidR="004C06D3">
        <w:rPr>
          <w:lang w:val="hr-HR"/>
        </w:rPr>
        <w:t>PŠ Rakitovec</w:t>
      </w:r>
      <w:r>
        <w:rPr>
          <w:lang w:val="hr-HR"/>
        </w:rPr>
        <w:t>,</w:t>
      </w:r>
      <w:r w:rsidR="000C4EB1">
        <w:rPr>
          <w:lang w:val="hr-HR"/>
        </w:rPr>
        <w:t xml:space="preserve"> u kojima se održava redoviti nastavni program,</w:t>
      </w:r>
      <w:r>
        <w:rPr>
          <w:lang w:val="hr-HR"/>
        </w:rPr>
        <w:t xml:space="preserve"> te </w:t>
      </w:r>
      <w:r w:rsidR="00EA32DC">
        <w:rPr>
          <w:lang w:val="hr-HR"/>
        </w:rPr>
        <w:t>Umjetničkoj školi Franje Lučića s</w:t>
      </w:r>
      <w:r>
        <w:rPr>
          <w:lang w:val="hr-HR"/>
        </w:rPr>
        <w:t xml:space="preserve"> umjetnič</w:t>
      </w:r>
      <w:r w:rsidR="00EA32DC">
        <w:rPr>
          <w:lang w:val="hr-HR"/>
        </w:rPr>
        <w:t>kim programom (glazbenim i plesnim)</w:t>
      </w:r>
      <w:r w:rsidR="00BE0DF4">
        <w:rPr>
          <w:lang w:val="hr-HR"/>
        </w:rPr>
        <w:t>.</w:t>
      </w:r>
      <w:r w:rsidR="00B70A63">
        <w:rPr>
          <w:lang w:val="hr-HR"/>
        </w:rPr>
        <w:t xml:space="preserve"> </w:t>
      </w:r>
      <w:r w:rsidR="00004CEB">
        <w:rPr>
          <w:lang w:val="hr-HR"/>
        </w:rPr>
        <w:t xml:space="preserve">U </w:t>
      </w:r>
      <w:r w:rsidR="00E165B3">
        <w:rPr>
          <w:lang w:val="hr-HR"/>
        </w:rPr>
        <w:t>školskoj godi</w:t>
      </w:r>
      <w:r w:rsidR="004C06D3">
        <w:rPr>
          <w:lang w:val="hr-HR"/>
        </w:rPr>
        <w:t>ni 2016./2017</w:t>
      </w:r>
      <w:r>
        <w:rPr>
          <w:lang w:val="hr-HR"/>
        </w:rPr>
        <w:t>. osnov</w:t>
      </w:r>
      <w:r w:rsidR="003B22E2">
        <w:rPr>
          <w:lang w:val="hr-HR"/>
        </w:rPr>
        <w:t>no</w:t>
      </w:r>
      <w:r w:rsidR="00395FE1">
        <w:rPr>
          <w:lang w:val="hr-HR"/>
        </w:rPr>
        <w:t xml:space="preserve"> obrazovanje stje</w:t>
      </w:r>
      <w:r w:rsidR="004C06D3">
        <w:rPr>
          <w:lang w:val="hr-HR"/>
        </w:rPr>
        <w:t>če ukupno 5.982</w:t>
      </w:r>
      <w:r w:rsidR="00D35F9E">
        <w:rPr>
          <w:lang w:val="hr-HR"/>
        </w:rPr>
        <w:t xml:space="preserve"> učenika u </w:t>
      </w:r>
      <w:r w:rsidR="004C06D3">
        <w:rPr>
          <w:lang w:val="hr-HR"/>
        </w:rPr>
        <w:t>310</w:t>
      </w:r>
      <w:r>
        <w:rPr>
          <w:lang w:val="hr-HR"/>
        </w:rPr>
        <w:t xml:space="preserve"> razredna od</w:t>
      </w:r>
      <w:r w:rsidR="00E165B3">
        <w:rPr>
          <w:lang w:val="hr-HR"/>
        </w:rPr>
        <w:t>jela.</w:t>
      </w:r>
    </w:p>
    <w:p w:rsidR="00E61977" w:rsidRDefault="00E61977" w:rsidP="000B4ED3">
      <w:pPr>
        <w:pStyle w:val="Tijeloteksta"/>
        <w:ind w:right="-2" w:firstLine="709"/>
        <w:rPr>
          <w:lang w:val="hr-HR"/>
        </w:rPr>
      </w:pPr>
    </w:p>
    <w:p w:rsidR="000C4EB1" w:rsidRDefault="000C4EB1" w:rsidP="000D74EA">
      <w:pPr>
        <w:pStyle w:val="Tijeloteksta"/>
        <w:ind w:right="-2"/>
        <w:rPr>
          <w:lang w:val="hr-HR"/>
        </w:rPr>
      </w:pPr>
    </w:p>
    <w:p w:rsidR="00B70A63" w:rsidRPr="008E2BFD" w:rsidRDefault="00B70A63" w:rsidP="00B70A63">
      <w:pPr>
        <w:pStyle w:val="Tijeloteksta"/>
        <w:ind w:right="-2"/>
        <w:rPr>
          <w:i/>
          <w:sz w:val="22"/>
          <w:szCs w:val="22"/>
          <w:lang w:val="hr-HR"/>
        </w:rPr>
      </w:pPr>
      <w:r w:rsidRPr="008E2BFD">
        <w:rPr>
          <w:i/>
          <w:sz w:val="22"/>
          <w:szCs w:val="22"/>
          <w:lang w:val="hr-HR"/>
        </w:rPr>
        <w:t>Slika 1. Osnovne škole (matične i područne) u Gradu Velikoj Gorici</w:t>
      </w:r>
    </w:p>
    <w:p w:rsidR="000C4EB1" w:rsidRDefault="000C4EB1">
      <w:pPr>
        <w:rPr>
          <w:i/>
          <w:sz w:val="22"/>
          <w:szCs w:val="22"/>
          <w:lang w:val="hr-HR"/>
        </w:rPr>
      </w:pPr>
    </w:p>
    <w:p w:rsidR="000C4EB1" w:rsidRDefault="000C4EB1">
      <w:pPr>
        <w:rPr>
          <w:i/>
          <w:sz w:val="22"/>
          <w:szCs w:val="22"/>
          <w:lang w:val="hr-HR"/>
        </w:rPr>
      </w:pPr>
    </w:p>
    <w:p w:rsidR="000C4EB1" w:rsidRDefault="009110CC">
      <w:pPr>
        <w:rPr>
          <w:i/>
          <w:sz w:val="22"/>
          <w:szCs w:val="22"/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5599375" cy="5701085"/>
            <wp:effectExtent l="19050" t="0" r="1325" b="0"/>
            <wp:docPr id="61" name="Dij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C2E09" w:rsidRDefault="002C2E09">
      <w:pPr>
        <w:rPr>
          <w:i/>
          <w:sz w:val="22"/>
          <w:szCs w:val="22"/>
          <w:lang w:val="hr-HR"/>
        </w:rPr>
      </w:pPr>
    </w:p>
    <w:p w:rsidR="00DB6FE8" w:rsidRDefault="00DB6FE8">
      <w:pPr>
        <w:rPr>
          <w:i/>
          <w:sz w:val="22"/>
          <w:szCs w:val="22"/>
          <w:lang w:val="hr-HR"/>
        </w:rPr>
      </w:pPr>
    </w:p>
    <w:p w:rsidR="00DB6FE8" w:rsidRDefault="00DB6FE8">
      <w:pPr>
        <w:rPr>
          <w:i/>
          <w:sz w:val="22"/>
          <w:szCs w:val="22"/>
          <w:lang w:val="hr-HR"/>
        </w:rPr>
      </w:pPr>
    </w:p>
    <w:p w:rsidR="00375B33" w:rsidRDefault="00375B33">
      <w:pPr>
        <w:rPr>
          <w:i/>
          <w:sz w:val="22"/>
          <w:szCs w:val="22"/>
          <w:lang w:val="hr-HR"/>
        </w:rPr>
      </w:pPr>
      <w:r w:rsidRPr="008E2BFD">
        <w:rPr>
          <w:i/>
          <w:sz w:val="22"/>
          <w:szCs w:val="22"/>
          <w:lang w:val="hr-HR"/>
        </w:rPr>
        <w:t xml:space="preserve">Tablica 1.  Broj učenika i razrednih odjela po </w:t>
      </w:r>
      <w:r w:rsidR="00430633">
        <w:rPr>
          <w:i/>
          <w:sz w:val="22"/>
          <w:szCs w:val="22"/>
          <w:lang w:val="hr-HR"/>
        </w:rPr>
        <w:t xml:space="preserve">osnovnim </w:t>
      </w:r>
      <w:r w:rsidRPr="008E2BFD">
        <w:rPr>
          <w:i/>
          <w:sz w:val="22"/>
          <w:szCs w:val="22"/>
          <w:lang w:val="hr-HR"/>
        </w:rPr>
        <w:t>školama i ukupno u školskoj godi</w:t>
      </w:r>
      <w:r w:rsidR="004C06D3">
        <w:rPr>
          <w:i/>
          <w:sz w:val="22"/>
          <w:szCs w:val="22"/>
          <w:lang w:val="hr-HR"/>
        </w:rPr>
        <w:t>ni 2016/17</w:t>
      </w:r>
      <w:r w:rsidRPr="008E2BFD">
        <w:rPr>
          <w:i/>
          <w:sz w:val="22"/>
          <w:szCs w:val="22"/>
          <w:lang w:val="hr-HR"/>
        </w:rPr>
        <w:t>.</w:t>
      </w:r>
    </w:p>
    <w:p w:rsidR="000D74EA" w:rsidRPr="005F05D2" w:rsidRDefault="000D74EA">
      <w:pPr>
        <w:rPr>
          <w:sz w:val="16"/>
          <w:szCs w:val="16"/>
          <w:lang w:val="hr-HR"/>
        </w:rPr>
      </w:pPr>
    </w:p>
    <w:tbl>
      <w:tblPr>
        <w:tblW w:w="9120" w:type="dxa"/>
        <w:tblInd w:w="93" w:type="dxa"/>
        <w:tblLook w:val="04A0"/>
      </w:tblPr>
      <w:tblGrid>
        <w:gridCol w:w="2040"/>
        <w:gridCol w:w="631"/>
        <w:gridCol w:w="685"/>
        <w:gridCol w:w="649"/>
        <w:gridCol w:w="631"/>
        <w:gridCol w:w="595"/>
        <w:gridCol w:w="595"/>
        <w:gridCol w:w="577"/>
        <w:gridCol w:w="631"/>
        <w:gridCol w:w="958"/>
        <w:gridCol w:w="1128"/>
      </w:tblGrid>
      <w:tr w:rsidR="000D74EA" w:rsidRPr="000D74EA" w:rsidTr="00180EDE">
        <w:trPr>
          <w:trHeight w:val="30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EA" w:rsidRPr="000D74EA" w:rsidRDefault="000D74EA" w:rsidP="000D74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</w:pPr>
            <w:r w:rsidRPr="000D74EA"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  <w:t>NAZIV ŠKOLE</w:t>
            </w:r>
          </w:p>
        </w:tc>
        <w:tc>
          <w:tcPr>
            <w:tcW w:w="4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4EA" w:rsidRPr="000D74EA" w:rsidRDefault="000D74EA" w:rsidP="000D74EA">
            <w:pPr>
              <w:jc w:val="center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D74EA">
              <w:rPr>
                <w:rFonts w:ascii="Arial" w:hAnsi="Arial" w:cs="Arial"/>
                <w:color w:val="000000"/>
                <w:sz w:val="20"/>
                <w:lang w:val="hr-HR" w:eastAsia="hr-HR"/>
              </w:rPr>
              <w:t>Razred</w:t>
            </w:r>
            <w:r>
              <w:rPr>
                <w:rFonts w:ascii="Arial" w:hAnsi="Arial" w:cs="Arial"/>
                <w:color w:val="000000"/>
                <w:sz w:val="20"/>
                <w:lang w:val="hr-HR" w:eastAsia="hr-HR"/>
              </w:rPr>
              <w:t>na odjeljenja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4EA" w:rsidRPr="000D74EA" w:rsidRDefault="000D74EA" w:rsidP="000D74EA">
            <w:pPr>
              <w:jc w:val="center"/>
              <w:rPr>
                <w:color w:val="000000"/>
                <w:szCs w:val="24"/>
                <w:lang w:val="hr-HR" w:eastAsia="hr-HR"/>
              </w:rPr>
            </w:pPr>
            <w:r w:rsidRPr="000D74EA">
              <w:rPr>
                <w:color w:val="000000"/>
                <w:szCs w:val="24"/>
                <w:lang w:val="hr-HR" w:eastAsia="hr-HR"/>
              </w:rPr>
              <w:t>Broj</w:t>
            </w:r>
          </w:p>
        </w:tc>
      </w:tr>
      <w:tr w:rsidR="000D74EA" w:rsidRPr="000D74EA" w:rsidTr="005F05D2">
        <w:trPr>
          <w:trHeight w:val="532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EA" w:rsidRPr="000D74EA" w:rsidRDefault="000D74EA" w:rsidP="000D74EA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EA" w:rsidRPr="000D74EA" w:rsidRDefault="000D74EA" w:rsidP="000D74EA">
            <w:pPr>
              <w:jc w:val="center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D74EA">
              <w:rPr>
                <w:rFonts w:ascii="Arial" w:hAnsi="Arial" w:cs="Arial"/>
                <w:color w:val="000000"/>
                <w:sz w:val="20"/>
                <w:lang w:val="hr-HR" w:eastAsia="hr-HR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EA" w:rsidRPr="000D74EA" w:rsidRDefault="000D74EA" w:rsidP="000D74EA">
            <w:pPr>
              <w:jc w:val="center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D74EA">
              <w:rPr>
                <w:rFonts w:ascii="Arial" w:hAnsi="Arial" w:cs="Arial"/>
                <w:color w:val="000000"/>
                <w:sz w:val="20"/>
                <w:lang w:val="hr-HR" w:eastAsia="hr-HR"/>
              </w:rPr>
              <w:t>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EA" w:rsidRPr="000D74EA" w:rsidRDefault="000D74EA" w:rsidP="000D74EA">
            <w:pPr>
              <w:jc w:val="center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D74EA">
              <w:rPr>
                <w:rFonts w:ascii="Arial" w:hAnsi="Arial" w:cs="Arial"/>
                <w:color w:val="000000"/>
                <w:sz w:val="20"/>
                <w:lang w:val="hr-HR" w:eastAsia="hr-HR"/>
              </w:rPr>
              <w:t>III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EA" w:rsidRPr="000D74EA" w:rsidRDefault="000D74EA" w:rsidP="000D74EA">
            <w:pPr>
              <w:jc w:val="center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D74EA">
              <w:rPr>
                <w:rFonts w:ascii="Arial" w:hAnsi="Arial" w:cs="Arial"/>
                <w:color w:val="000000"/>
                <w:sz w:val="20"/>
                <w:lang w:val="hr-HR" w:eastAsia="hr-HR"/>
              </w:rPr>
              <w:t>IV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EA" w:rsidRPr="000D74EA" w:rsidRDefault="000D74EA" w:rsidP="000D74EA">
            <w:pPr>
              <w:jc w:val="center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D74EA">
              <w:rPr>
                <w:rFonts w:ascii="Arial" w:hAnsi="Arial" w:cs="Arial"/>
                <w:color w:val="000000"/>
                <w:sz w:val="20"/>
                <w:lang w:val="hr-HR" w:eastAsia="hr-HR"/>
              </w:rPr>
              <w:t>V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EA" w:rsidRPr="000D74EA" w:rsidRDefault="000D74EA" w:rsidP="000D74EA">
            <w:pPr>
              <w:jc w:val="center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D74EA">
              <w:rPr>
                <w:rFonts w:ascii="Arial" w:hAnsi="Arial" w:cs="Arial"/>
                <w:color w:val="000000"/>
                <w:sz w:val="20"/>
                <w:lang w:val="hr-HR" w:eastAsia="hr-HR"/>
              </w:rPr>
              <w:t>VI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EA" w:rsidRPr="000D74EA" w:rsidRDefault="000D74EA" w:rsidP="000D74EA">
            <w:pPr>
              <w:jc w:val="center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D74EA">
              <w:rPr>
                <w:rFonts w:ascii="Arial" w:hAnsi="Arial" w:cs="Arial"/>
                <w:color w:val="000000"/>
                <w:sz w:val="20"/>
                <w:lang w:val="hr-HR" w:eastAsia="hr-HR"/>
              </w:rPr>
              <w:t>VII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EA" w:rsidRPr="000D74EA" w:rsidRDefault="000D74EA" w:rsidP="000D74EA">
            <w:pPr>
              <w:jc w:val="center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D74EA">
              <w:rPr>
                <w:rFonts w:ascii="Arial" w:hAnsi="Arial" w:cs="Arial"/>
                <w:color w:val="000000"/>
                <w:sz w:val="20"/>
                <w:lang w:val="hr-HR" w:eastAsia="hr-HR"/>
              </w:rPr>
              <w:t>VIII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EA" w:rsidRPr="000D74EA" w:rsidRDefault="000D74EA" w:rsidP="000D74EA">
            <w:pPr>
              <w:jc w:val="center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D74EA">
              <w:rPr>
                <w:rFonts w:ascii="Arial" w:hAnsi="Arial" w:cs="Arial"/>
                <w:color w:val="000000"/>
                <w:sz w:val="20"/>
                <w:lang w:val="hr-HR" w:eastAsia="hr-HR"/>
              </w:rPr>
              <w:t>Učenika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EA" w:rsidRPr="000D74EA" w:rsidRDefault="000D74EA" w:rsidP="000D74EA">
            <w:pPr>
              <w:jc w:val="center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D74EA">
              <w:rPr>
                <w:rFonts w:ascii="Arial" w:hAnsi="Arial" w:cs="Arial"/>
                <w:color w:val="000000"/>
                <w:sz w:val="20"/>
                <w:lang w:val="hr-HR" w:eastAsia="hr-HR"/>
              </w:rPr>
              <w:t>Razrednih odjela</w:t>
            </w:r>
          </w:p>
        </w:tc>
      </w:tr>
      <w:tr w:rsidR="004C1A8F" w:rsidRPr="000D74EA" w:rsidTr="00206EA0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8F" w:rsidRPr="000D74EA" w:rsidRDefault="004C1A8F" w:rsidP="004C1A8F">
            <w:pPr>
              <w:jc w:val="left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D74EA">
              <w:rPr>
                <w:rFonts w:ascii="Arial" w:hAnsi="Arial" w:cs="Arial"/>
                <w:color w:val="000000"/>
                <w:sz w:val="20"/>
                <w:lang w:val="hr-HR" w:eastAsia="hr-HR"/>
              </w:rPr>
              <w:t>OŠ Jurja Habdelića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694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8F" w:rsidRPr="000D74EA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</w:tr>
      <w:tr w:rsidR="004C1A8F" w:rsidRPr="000D74EA" w:rsidTr="00206EA0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8F" w:rsidRPr="000D74EA" w:rsidRDefault="004C1A8F" w:rsidP="004C1A8F">
            <w:pPr>
              <w:jc w:val="left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D74EA">
              <w:rPr>
                <w:rFonts w:ascii="Arial" w:hAnsi="Arial" w:cs="Arial"/>
                <w:color w:val="000000"/>
                <w:sz w:val="20"/>
                <w:lang w:val="hr-HR" w:eastAsia="hr-HR"/>
              </w:rPr>
              <w:t>OŠ Nikole Hribara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1113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8F" w:rsidRPr="000D74EA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</w:tr>
      <w:tr w:rsidR="004C1A8F" w:rsidRPr="000D74EA" w:rsidTr="00206EA0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8F" w:rsidRPr="000D74EA" w:rsidRDefault="004C1A8F" w:rsidP="004C1A8F">
            <w:pPr>
              <w:jc w:val="left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D74EA">
              <w:rPr>
                <w:rFonts w:ascii="Arial" w:hAnsi="Arial" w:cs="Arial"/>
                <w:color w:val="000000"/>
                <w:sz w:val="20"/>
                <w:lang w:val="hr-HR" w:eastAsia="hr-HR"/>
              </w:rPr>
              <w:t>OŠ Eugena Kumičića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956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8F" w:rsidRPr="000D74EA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4C1A8F" w:rsidRPr="000D74EA" w:rsidTr="00206EA0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8F" w:rsidRPr="000D74EA" w:rsidRDefault="004C1A8F" w:rsidP="004C1A8F">
            <w:pPr>
              <w:jc w:val="left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D74EA">
              <w:rPr>
                <w:rFonts w:ascii="Arial" w:hAnsi="Arial" w:cs="Arial"/>
                <w:color w:val="000000"/>
                <w:sz w:val="20"/>
                <w:lang w:val="hr-HR" w:eastAsia="hr-HR"/>
              </w:rPr>
              <w:t>OŠ Eugena Kvaternika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661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8F" w:rsidRPr="000D74EA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</w:tr>
      <w:tr w:rsidR="004C1A8F" w:rsidRPr="000D74EA" w:rsidTr="00206EA0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Pr="000D74EA" w:rsidRDefault="004C1A8F" w:rsidP="004C1A8F">
            <w:pPr>
              <w:jc w:val="left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D74EA">
              <w:rPr>
                <w:rFonts w:ascii="Arial" w:hAnsi="Arial" w:cs="Arial"/>
                <w:color w:val="000000"/>
                <w:sz w:val="20"/>
                <w:lang w:val="hr-HR" w:eastAsia="hr-HR"/>
              </w:rPr>
              <w:t xml:space="preserve">OŠ </w:t>
            </w:r>
            <w:r>
              <w:rPr>
                <w:rFonts w:ascii="Arial" w:hAnsi="Arial" w:cs="Arial"/>
                <w:color w:val="000000"/>
                <w:sz w:val="20"/>
                <w:lang w:val="hr-HR" w:eastAsia="hr-HR"/>
              </w:rPr>
              <w:t>Novo Čiče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507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</w:tr>
      <w:tr w:rsidR="004C1A8F" w:rsidRPr="000D74EA" w:rsidTr="00206EA0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8F" w:rsidRPr="000D74EA" w:rsidRDefault="004C1A8F" w:rsidP="004C1A8F">
            <w:pPr>
              <w:jc w:val="left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D74EA">
              <w:rPr>
                <w:rFonts w:ascii="Arial" w:hAnsi="Arial" w:cs="Arial"/>
                <w:color w:val="000000"/>
                <w:sz w:val="20"/>
                <w:lang w:val="hr-HR" w:eastAsia="hr-HR"/>
              </w:rPr>
              <w:t>OŠ Šćitarjevo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431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8F" w:rsidRPr="000D74EA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</w:tr>
      <w:tr w:rsidR="004C1A8F" w:rsidRPr="000D74EA" w:rsidTr="00206EA0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8F" w:rsidRPr="000D74EA" w:rsidRDefault="004C1A8F" w:rsidP="004C1A8F">
            <w:pPr>
              <w:jc w:val="left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D74EA">
              <w:rPr>
                <w:rFonts w:ascii="Arial" w:hAnsi="Arial" w:cs="Arial"/>
                <w:color w:val="000000"/>
                <w:sz w:val="20"/>
                <w:lang w:val="hr-HR" w:eastAsia="hr-HR"/>
              </w:rPr>
              <w:t>OŠ Velika Mlaka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8F" w:rsidRPr="000D74EA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</w:tr>
      <w:tr w:rsidR="004C1A8F" w:rsidRPr="000D74EA" w:rsidTr="00206EA0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8F" w:rsidRPr="000D74EA" w:rsidRDefault="004C1A8F" w:rsidP="004C1A8F">
            <w:pPr>
              <w:jc w:val="left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D74EA">
              <w:rPr>
                <w:rFonts w:ascii="Arial" w:hAnsi="Arial" w:cs="Arial"/>
                <w:color w:val="000000"/>
                <w:sz w:val="20"/>
                <w:lang w:val="hr-HR" w:eastAsia="hr-HR"/>
              </w:rPr>
              <w:t>OŠ Vukovina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8F" w:rsidRPr="000D74EA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</w:tr>
      <w:tr w:rsidR="004C1A8F" w:rsidRPr="000D74EA" w:rsidTr="00206EA0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8F" w:rsidRPr="000D74EA" w:rsidRDefault="004C1A8F" w:rsidP="004C1A8F">
            <w:pPr>
              <w:jc w:val="left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D74EA">
              <w:rPr>
                <w:rFonts w:ascii="Arial" w:hAnsi="Arial" w:cs="Arial"/>
                <w:color w:val="000000"/>
                <w:sz w:val="20"/>
                <w:lang w:val="hr-HR" w:eastAsia="hr-HR"/>
              </w:rPr>
              <w:t>UŠ Franje Lučića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Pr="00180EDE" w:rsidRDefault="004C1A8F" w:rsidP="004C1A8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Pr="00180EDE" w:rsidRDefault="004C1A8F" w:rsidP="004C1A8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Pr="00180EDE" w:rsidRDefault="004C1A8F" w:rsidP="004C1A8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Pr="00180EDE" w:rsidRDefault="004C1A8F" w:rsidP="004C1A8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Pr="00180EDE" w:rsidRDefault="004C1A8F" w:rsidP="004C1A8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Pr="00180EDE" w:rsidRDefault="004C1A8F" w:rsidP="004C1A8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Pr="00180EDE" w:rsidRDefault="004C1A8F" w:rsidP="004C1A8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Pr="00180EDE" w:rsidRDefault="004C1A8F" w:rsidP="004C1A8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401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8F" w:rsidRPr="000D74EA" w:rsidRDefault="004C1A8F" w:rsidP="004C1A8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</w:tr>
      <w:tr w:rsidR="004C1A8F" w:rsidRPr="000D74EA" w:rsidTr="00206EA0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8F" w:rsidRPr="000D74EA" w:rsidRDefault="004C1A8F" w:rsidP="004C1A8F">
            <w:pPr>
              <w:jc w:val="right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D74EA">
              <w:rPr>
                <w:rFonts w:ascii="Arial" w:hAnsi="Arial" w:cs="Arial"/>
                <w:color w:val="000000"/>
                <w:sz w:val="20"/>
                <w:lang w:val="hr-HR" w:eastAsia="hr-HR"/>
              </w:rPr>
              <w:t>UKUPNO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Pr="004C1A8F" w:rsidRDefault="004C1A8F" w:rsidP="004C1A8F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C1A8F">
              <w:rPr>
                <w:rFonts w:ascii="Arial" w:hAnsi="Arial" w:cs="Arial"/>
                <w:bCs/>
                <w:sz w:val="20"/>
              </w:rPr>
              <w:t>850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Pr="004C1A8F" w:rsidRDefault="004C1A8F" w:rsidP="004C1A8F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C1A8F">
              <w:rPr>
                <w:rFonts w:ascii="Arial" w:hAnsi="Arial" w:cs="Arial"/>
                <w:bCs/>
                <w:sz w:val="20"/>
              </w:rPr>
              <w:t>833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Pr="004C1A8F" w:rsidRDefault="004C1A8F" w:rsidP="004C1A8F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C1A8F">
              <w:rPr>
                <w:rFonts w:ascii="Arial" w:hAnsi="Arial" w:cs="Arial"/>
                <w:bCs/>
                <w:sz w:val="20"/>
              </w:rPr>
              <w:t>842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Pr="004C1A8F" w:rsidRDefault="004C1A8F" w:rsidP="004C1A8F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C1A8F">
              <w:rPr>
                <w:rFonts w:ascii="Arial" w:hAnsi="Arial" w:cs="Arial"/>
                <w:bCs/>
                <w:sz w:val="20"/>
              </w:rPr>
              <w:t>748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Pr="004C1A8F" w:rsidRDefault="004C1A8F" w:rsidP="004C1A8F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C1A8F">
              <w:rPr>
                <w:rFonts w:ascii="Arial" w:hAnsi="Arial" w:cs="Arial"/>
                <w:bCs/>
                <w:sz w:val="20"/>
              </w:rPr>
              <w:t>714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Pr="004C1A8F" w:rsidRDefault="004C1A8F" w:rsidP="004C1A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4C1A8F">
              <w:rPr>
                <w:rFonts w:ascii="Arial" w:hAnsi="Arial" w:cs="Arial"/>
                <w:bCs/>
                <w:sz w:val="20"/>
              </w:rPr>
              <w:t>728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Pr="004C1A8F" w:rsidRDefault="004C1A8F" w:rsidP="004C1A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4C1A8F">
              <w:rPr>
                <w:rFonts w:ascii="Arial" w:hAnsi="Arial" w:cs="Arial"/>
                <w:bCs/>
                <w:sz w:val="20"/>
              </w:rPr>
              <w:t>643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Pr="004C1A8F" w:rsidRDefault="004C1A8F" w:rsidP="004C1A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4C1A8F">
              <w:rPr>
                <w:rFonts w:ascii="Arial" w:hAnsi="Arial" w:cs="Arial"/>
                <w:bCs/>
                <w:sz w:val="20"/>
              </w:rPr>
              <w:t>624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Pr="004C1A8F" w:rsidRDefault="004C1A8F" w:rsidP="004C1A8F">
            <w:pPr>
              <w:jc w:val="center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4C1A8F">
              <w:rPr>
                <w:rFonts w:ascii="Arial" w:hAnsi="Arial" w:cs="Arial"/>
                <w:bCs/>
                <w:sz w:val="20"/>
              </w:rPr>
              <w:t>5982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8F" w:rsidRPr="004C1A8F" w:rsidRDefault="004C1A8F" w:rsidP="004C1A8F">
            <w:pPr>
              <w:jc w:val="center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4C1A8F">
              <w:rPr>
                <w:rFonts w:ascii="Arial" w:hAnsi="Arial" w:cs="Arial"/>
                <w:bCs/>
                <w:sz w:val="20"/>
              </w:rPr>
              <w:t>310</w:t>
            </w:r>
          </w:p>
        </w:tc>
      </w:tr>
    </w:tbl>
    <w:p w:rsidR="003206B6" w:rsidRDefault="003206B6">
      <w:pPr>
        <w:rPr>
          <w:lang w:val="hr-HR"/>
        </w:rPr>
      </w:pPr>
    </w:p>
    <w:p w:rsidR="00375B33" w:rsidRDefault="000D74EA" w:rsidP="003206B6">
      <w:pPr>
        <w:ind w:firstLine="720"/>
        <w:rPr>
          <w:lang w:val="hr-HR"/>
        </w:rPr>
      </w:pPr>
      <w:r>
        <w:rPr>
          <w:lang w:val="hr-HR"/>
        </w:rPr>
        <w:t xml:space="preserve">Nakon </w:t>
      </w:r>
      <w:r w:rsidR="004C1A8F">
        <w:rPr>
          <w:lang w:val="hr-HR"/>
        </w:rPr>
        <w:t>smanjenja</w:t>
      </w:r>
      <w:r>
        <w:rPr>
          <w:lang w:val="hr-HR"/>
        </w:rPr>
        <w:t xml:space="preserve"> broja učenika </w:t>
      </w:r>
      <w:r w:rsidR="002C191F">
        <w:rPr>
          <w:lang w:val="hr-HR"/>
        </w:rPr>
        <w:t>prethodne školske godine</w:t>
      </w:r>
      <w:r>
        <w:rPr>
          <w:lang w:val="hr-HR"/>
        </w:rPr>
        <w:t>, ove je godine</w:t>
      </w:r>
      <w:r w:rsidR="00375B33">
        <w:rPr>
          <w:lang w:val="hr-HR"/>
        </w:rPr>
        <w:t xml:space="preserve"> došlo </w:t>
      </w:r>
      <w:r w:rsidR="005347CE">
        <w:rPr>
          <w:lang w:val="hr-HR"/>
        </w:rPr>
        <w:t xml:space="preserve">do </w:t>
      </w:r>
      <w:r w:rsidR="004C1A8F">
        <w:rPr>
          <w:lang w:val="hr-HR"/>
        </w:rPr>
        <w:t>porasta</w:t>
      </w:r>
      <w:r w:rsidR="00097897">
        <w:rPr>
          <w:lang w:val="hr-HR"/>
        </w:rPr>
        <w:t xml:space="preserve"> broja</w:t>
      </w:r>
      <w:r w:rsidR="004C1A8F">
        <w:rPr>
          <w:lang w:val="hr-HR"/>
        </w:rPr>
        <w:t xml:space="preserve"> učenika za 54</w:t>
      </w:r>
      <w:r w:rsidR="00BE0DF4">
        <w:rPr>
          <w:lang w:val="hr-HR"/>
        </w:rPr>
        <w:t xml:space="preserve"> </w:t>
      </w:r>
      <w:r w:rsidR="004C1A8F">
        <w:rPr>
          <w:lang w:val="hr-HR"/>
        </w:rPr>
        <w:t>(s 5928 na 5982</w:t>
      </w:r>
      <w:r w:rsidR="00357A64">
        <w:rPr>
          <w:lang w:val="hr-HR"/>
        </w:rPr>
        <w:t>)</w:t>
      </w:r>
      <w:r w:rsidR="00BE0DF4">
        <w:rPr>
          <w:lang w:val="hr-HR"/>
        </w:rPr>
        <w:t xml:space="preserve">, dok je broj </w:t>
      </w:r>
      <w:r w:rsidR="00375B33">
        <w:rPr>
          <w:lang w:val="hr-HR"/>
        </w:rPr>
        <w:t>razrednih od</w:t>
      </w:r>
      <w:r w:rsidR="005347CE">
        <w:rPr>
          <w:lang w:val="hr-HR"/>
        </w:rPr>
        <w:t xml:space="preserve">jela </w:t>
      </w:r>
      <w:r w:rsidR="004C1A8F">
        <w:rPr>
          <w:lang w:val="hr-HR"/>
        </w:rPr>
        <w:t>veći za 7</w:t>
      </w:r>
      <w:r w:rsidR="007A1BAE">
        <w:rPr>
          <w:lang w:val="hr-HR"/>
        </w:rPr>
        <w:t xml:space="preserve"> (</w:t>
      </w:r>
      <w:r w:rsidR="004C1A8F">
        <w:rPr>
          <w:lang w:val="hr-HR"/>
        </w:rPr>
        <w:t>s 303</w:t>
      </w:r>
      <w:r w:rsidR="00D73FEC">
        <w:rPr>
          <w:lang w:val="hr-HR"/>
        </w:rPr>
        <w:t xml:space="preserve"> na </w:t>
      </w:r>
      <w:r w:rsidR="004C1A8F">
        <w:rPr>
          <w:lang w:val="hr-HR"/>
        </w:rPr>
        <w:t>310</w:t>
      </w:r>
      <w:r w:rsidR="00357A64">
        <w:rPr>
          <w:lang w:val="hr-HR"/>
        </w:rPr>
        <w:t>).</w:t>
      </w:r>
    </w:p>
    <w:p w:rsidR="001855B7" w:rsidRDefault="001855B7">
      <w:pPr>
        <w:rPr>
          <w:lang w:val="hr-HR"/>
        </w:rPr>
      </w:pPr>
    </w:p>
    <w:p w:rsidR="00375B33" w:rsidRPr="008E2BFD" w:rsidRDefault="00375B33">
      <w:pPr>
        <w:rPr>
          <w:i/>
          <w:sz w:val="22"/>
          <w:szCs w:val="22"/>
          <w:lang w:val="hr-HR"/>
        </w:rPr>
      </w:pPr>
      <w:r w:rsidRPr="008E2BFD">
        <w:rPr>
          <w:i/>
          <w:sz w:val="22"/>
          <w:szCs w:val="22"/>
          <w:lang w:val="hr-HR"/>
        </w:rPr>
        <w:t xml:space="preserve">Tablica 2.  </w:t>
      </w:r>
      <w:r w:rsidR="002D66FB">
        <w:rPr>
          <w:i/>
          <w:sz w:val="22"/>
          <w:szCs w:val="22"/>
          <w:lang w:val="hr-HR"/>
        </w:rPr>
        <w:t>Broj</w:t>
      </w:r>
      <w:r w:rsidRPr="008E2BFD">
        <w:rPr>
          <w:i/>
          <w:sz w:val="22"/>
          <w:szCs w:val="22"/>
          <w:lang w:val="hr-HR"/>
        </w:rPr>
        <w:t xml:space="preserve"> učenika</w:t>
      </w:r>
      <w:r w:rsidR="00206EA0">
        <w:rPr>
          <w:i/>
          <w:sz w:val="22"/>
          <w:szCs w:val="22"/>
          <w:lang w:val="hr-HR"/>
        </w:rPr>
        <w:t xml:space="preserve"> i odjela od školske godine 2012.</w:t>
      </w:r>
      <w:r w:rsidR="007548EF">
        <w:rPr>
          <w:i/>
          <w:sz w:val="22"/>
          <w:szCs w:val="22"/>
          <w:lang w:val="hr-HR"/>
        </w:rPr>
        <w:t>/</w:t>
      </w:r>
      <w:r w:rsidR="005F05D2">
        <w:rPr>
          <w:i/>
          <w:sz w:val="22"/>
          <w:szCs w:val="22"/>
          <w:lang w:val="hr-HR"/>
        </w:rPr>
        <w:t>20</w:t>
      </w:r>
      <w:r w:rsidR="00206EA0">
        <w:rPr>
          <w:i/>
          <w:sz w:val="22"/>
          <w:szCs w:val="22"/>
          <w:lang w:val="hr-HR"/>
        </w:rPr>
        <w:t>13</w:t>
      </w:r>
      <w:r w:rsidR="00947C04">
        <w:rPr>
          <w:i/>
          <w:sz w:val="22"/>
          <w:szCs w:val="22"/>
          <w:lang w:val="hr-HR"/>
        </w:rPr>
        <w:t>. do</w:t>
      </w:r>
      <w:r w:rsidR="00206EA0">
        <w:rPr>
          <w:i/>
          <w:sz w:val="22"/>
          <w:szCs w:val="22"/>
          <w:lang w:val="hr-HR"/>
        </w:rPr>
        <w:t xml:space="preserve"> 2016.</w:t>
      </w:r>
      <w:r w:rsidR="007548EF">
        <w:rPr>
          <w:i/>
          <w:sz w:val="22"/>
          <w:szCs w:val="22"/>
          <w:lang w:val="hr-HR"/>
        </w:rPr>
        <w:t>/</w:t>
      </w:r>
      <w:r w:rsidR="005F05D2">
        <w:rPr>
          <w:i/>
          <w:sz w:val="22"/>
          <w:szCs w:val="22"/>
          <w:lang w:val="hr-HR"/>
        </w:rPr>
        <w:t>20</w:t>
      </w:r>
      <w:r w:rsidR="00206EA0">
        <w:rPr>
          <w:i/>
          <w:sz w:val="22"/>
          <w:szCs w:val="22"/>
          <w:lang w:val="hr-HR"/>
        </w:rPr>
        <w:t>17</w:t>
      </w:r>
      <w:r w:rsidRPr="008E2BFD">
        <w:rPr>
          <w:i/>
          <w:sz w:val="22"/>
          <w:szCs w:val="22"/>
          <w:lang w:val="hr-HR"/>
        </w:rPr>
        <w:t>.</w:t>
      </w:r>
    </w:p>
    <w:p w:rsidR="00375B33" w:rsidRPr="007D2BFF" w:rsidRDefault="00375B33">
      <w:pPr>
        <w:rPr>
          <w:sz w:val="8"/>
          <w:szCs w:val="8"/>
          <w:lang w:val="hr-HR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809"/>
        <w:gridCol w:w="1560"/>
        <w:gridCol w:w="2409"/>
      </w:tblGrid>
      <w:tr w:rsidR="00375B33" w:rsidRPr="007A46DA">
        <w:trPr>
          <w:jc w:val="center"/>
        </w:trPr>
        <w:tc>
          <w:tcPr>
            <w:tcW w:w="1809" w:type="dxa"/>
            <w:shd w:val="clear" w:color="auto" w:fill="auto"/>
          </w:tcPr>
          <w:p w:rsidR="00375B33" w:rsidRPr="007A46DA" w:rsidRDefault="00375B33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Školska godina</w:t>
            </w:r>
          </w:p>
        </w:tc>
        <w:tc>
          <w:tcPr>
            <w:tcW w:w="1560" w:type="dxa"/>
            <w:shd w:val="clear" w:color="auto" w:fill="auto"/>
          </w:tcPr>
          <w:p w:rsidR="00375B33" w:rsidRPr="007A46DA" w:rsidRDefault="00375B33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Broj učenika</w:t>
            </w:r>
          </w:p>
        </w:tc>
        <w:tc>
          <w:tcPr>
            <w:tcW w:w="2409" w:type="dxa"/>
            <w:shd w:val="clear" w:color="auto" w:fill="auto"/>
          </w:tcPr>
          <w:p w:rsidR="00375B33" w:rsidRPr="007A46DA" w:rsidRDefault="00375B33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Broj razrednih odjela</w:t>
            </w:r>
          </w:p>
        </w:tc>
      </w:tr>
      <w:tr w:rsidR="00206EA0" w:rsidRPr="007A46DA">
        <w:trPr>
          <w:jc w:val="center"/>
        </w:trPr>
        <w:tc>
          <w:tcPr>
            <w:tcW w:w="1809" w:type="dxa"/>
            <w:shd w:val="clear" w:color="auto" w:fill="auto"/>
          </w:tcPr>
          <w:p w:rsidR="00206EA0" w:rsidRPr="007A46DA" w:rsidRDefault="00206EA0" w:rsidP="00206EA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2012./2013</w:t>
            </w:r>
            <w:r w:rsidRPr="007A46DA">
              <w:rPr>
                <w:lang w:val="hr-HR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06EA0" w:rsidRPr="007A46DA" w:rsidRDefault="00206EA0" w:rsidP="00206EA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5834</w:t>
            </w:r>
          </w:p>
        </w:tc>
        <w:tc>
          <w:tcPr>
            <w:tcW w:w="2409" w:type="dxa"/>
            <w:shd w:val="clear" w:color="auto" w:fill="auto"/>
          </w:tcPr>
          <w:p w:rsidR="00206EA0" w:rsidRPr="007A46DA" w:rsidRDefault="00206EA0" w:rsidP="00206EA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289</w:t>
            </w:r>
          </w:p>
        </w:tc>
      </w:tr>
      <w:tr w:rsidR="00206EA0" w:rsidRPr="007A46DA">
        <w:trPr>
          <w:jc w:val="center"/>
        </w:trPr>
        <w:tc>
          <w:tcPr>
            <w:tcW w:w="1809" w:type="dxa"/>
            <w:shd w:val="clear" w:color="auto" w:fill="auto"/>
          </w:tcPr>
          <w:p w:rsidR="00206EA0" w:rsidRPr="007A46DA" w:rsidRDefault="00206EA0" w:rsidP="00206EA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2013./2014</w:t>
            </w:r>
            <w:r w:rsidRPr="007A46DA">
              <w:rPr>
                <w:lang w:val="hr-HR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06EA0" w:rsidRPr="007A46DA" w:rsidRDefault="00206EA0" w:rsidP="00206EA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5785</w:t>
            </w:r>
          </w:p>
        </w:tc>
        <w:tc>
          <w:tcPr>
            <w:tcW w:w="2409" w:type="dxa"/>
            <w:shd w:val="clear" w:color="auto" w:fill="auto"/>
          </w:tcPr>
          <w:p w:rsidR="00206EA0" w:rsidRPr="007A46DA" w:rsidRDefault="00206EA0" w:rsidP="00206EA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297</w:t>
            </w:r>
          </w:p>
        </w:tc>
      </w:tr>
      <w:tr w:rsidR="00206EA0" w:rsidRPr="007A46DA">
        <w:trPr>
          <w:jc w:val="center"/>
        </w:trPr>
        <w:tc>
          <w:tcPr>
            <w:tcW w:w="1809" w:type="dxa"/>
            <w:shd w:val="clear" w:color="auto" w:fill="auto"/>
          </w:tcPr>
          <w:p w:rsidR="00206EA0" w:rsidRPr="007A46DA" w:rsidRDefault="00206EA0" w:rsidP="00206EA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2014./2015</w:t>
            </w:r>
            <w:r w:rsidRPr="007A46DA">
              <w:rPr>
                <w:lang w:val="hr-HR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06EA0" w:rsidRPr="007A46DA" w:rsidRDefault="00206EA0" w:rsidP="00206EA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5948</w:t>
            </w:r>
          </w:p>
        </w:tc>
        <w:tc>
          <w:tcPr>
            <w:tcW w:w="2409" w:type="dxa"/>
            <w:shd w:val="clear" w:color="auto" w:fill="auto"/>
          </w:tcPr>
          <w:p w:rsidR="00206EA0" w:rsidRPr="007A46DA" w:rsidRDefault="00206EA0" w:rsidP="00206EA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304</w:t>
            </w:r>
          </w:p>
        </w:tc>
      </w:tr>
      <w:tr w:rsidR="00206EA0" w:rsidRPr="007A46DA">
        <w:trPr>
          <w:jc w:val="center"/>
        </w:trPr>
        <w:tc>
          <w:tcPr>
            <w:tcW w:w="1809" w:type="dxa"/>
            <w:shd w:val="clear" w:color="auto" w:fill="auto"/>
          </w:tcPr>
          <w:p w:rsidR="00206EA0" w:rsidRPr="007A46DA" w:rsidRDefault="00206EA0" w:rsidP="00206EA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2015./2016</w:t>
            </w:r>
            <w:r w:rsidRPr="007A46DA">
              <w:rPr>
                <w:lang w:val="hr-HR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06EA0" w:rsidRPr="007A46DA" w:rsidRDefault="00206EA0" w:rsidP="00206EA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5928</w:t>
            </w:r>
          </w:p>
        </w:tc>
        <w:tc>
          <w:tcPr>
            <w:tcW w:w="2409" w:type="dxa"/>
            <w:shd w:val="clear" w:color="auto" w:fill="auto"/>
          </w:tcPr>
          <w:p w:rsidR="00206EA0" w:rsidRPr="007A46DA" w:rsidRDefault="00206EA0" w:rsidP="00206EA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303</w:t>
            </w:r>
          </w:p>
        </w:tc>
      </w:tr>
      <w:tr w:rsidR="00206EA0" w:rsidRPr="007A46DA">
        <w:trPr>
          <w:jc w:val="center"/>
        </w:trPr>
        <w:tc>
          <w:tcPr>
            <w:tcW w:w="1809" w:type="dxa"/>
            <w:shd w:val="clear" w:color="auto" w:fill="auto"/>
          </w:tcPr>
          <w:p w:rsidR="00206EA0" w:rsidRPr="007A46DA" w:rsidRDefault="00206EA0" w:rsidP="00206EA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2016./2017</w:t>
            </w:r>
            <w:r w:rsidRPr="007A46DA">
              <w:rPr>
                <w:lang w:val="hr-HR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06EA0" w:rsidRPr="007A46DA" w:rsidRDefault="00206EA0" w:rsidP="00206EA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5982</w:t>
            </w:r>
          </w:p>
        </w:tc>
        <w:tc>
          <w:tcPr>
            <w:tcW w:w="2409" w:type="dxa"/>
            <w:shd w:val="clear" w:color="auto" w:fill="auto"/>
          </w:tcPr>
          <w:p w:rsidR="00206EA0" w:rsidRPr="007A46DA" w:rsidRDefault="00206EA0" w:rsidP="00206EA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310</w:t>
            </w:r>
          </w:p>
        </w:tc>
      </w:tr>
    </w:tbl>
    <w:p w:rsidR="002D66FB" w:rsidRDefault="002D66FB" w:rsidP="002D66FB">
      <w:pPr>
        <w:rPr>
          <w:i/>
          <w:sz w:val="22"/>
          <w:szCs w:val="22"/>
          <w:lang w:val="hr-HR"/>
        </w:rPr>
      </w:pPr>
    </w:p>
    <w:p w:rsidR="005F05D2" w:rsidRPr="004B43CA" w:rsidRDefault="005F05D2" w:rsidP="002D66FB">
      <w:pPr>
        <w:rPr>
          <w:i/>
          <w:sz w:val="16"/>
          <w:szCs w:val="16"/>
          <w:lang w:val="hr-HR"/>
        </w:rPr>
      </w:pPr>
    </w:p>
    <w:p w:rsidR="00B278CC" w:rsidRPr="00F758FF" w:rsidRDefault="00B278CC" w:rsidP="00F758FF">
      <w:pPr>
        <w:rPr>
          <w:noProof/>
          <w:sz w:val="8"/>
          <w:szCs w:val="8"/>
          <w:lang w:val="hr-HR" w:eastAsia="hr-HR"/>
        </w:rPr>
      </w:pPr>
    </w:p>
    <w:p w:rsidR="001A35D4" w:rsidRDefault="001A35D4" w:rsidP="001A35D4">
      <w:pPr>
        <w:ind w:firstLine="709"/>
        <w:rPr>
          <w:lang w:val="hr-HR"/>
        </w:rPr>
      </w:pPr>
      <w:r>
        <w:rPr>
          <w:lang w:val="hr-HR"/>
        </w:rPr>
        <w:t xml:space="preserve">Sukladno </w:t>
      </w:r>
      <w:r>
        <w:rPr>
          <w:i/>
          <w:iCs/>
          <w:lang w:val="hr-HR"/>
        </w:rPr>
        <w:t xml:space="preserve">Zakonu o </w:t>
      </w:r>
      <w:r w:rsidR="001C79ED">
        <w:rPr>
          <w:i/>
          <w:iCs/>
          <w:lang w:val="hr-HR"/>
        </w:rPr>
        <w:t>odgoju i obrazovanju u osnovnoj i srednjoj</w:t>
      </w:r>
      <w:r>
        <w:rPr>
          <w:i/>
          <w:iCs/>
          <w:lang w:val="hr-HR"/>
        </w:rPr>
        <w:t xml:space="preserve"> škol</w:t>
      </w:r>
      <w:r w:rsidR="001C79ED">
        <w:rPr>
          <w:i/>
          <w:iCs/>
          <w:lang w:val="hr-HR"/>
        </w:rPr>
        <w:t>i</w:t>
      </w:r>
      <w:r>
        <w:rPr>
          <w:lang w:val="hr-HR"/>
        </w:rPr>
        <w:t xml:space="preserve"> (NN</w:t>
      </w:r>
      <w:r w:rsidR="006B21B6">
        <w:rPr>
          <w:szCs w:val="24"/>
          <w:lang w:val="hr-HR"/>
        </w:rPr>
        <w:t xml:space="preserve"> </w:t>
      </w:r>
      <w:r w:rsidR="006B21B6">
        <w:rPr>
          <w:szCs w:val="24"/>
        </w:rPr>
        <w:t xml:space="preserve">87/08, 86/09, 92/10, </w:t>
      </w:r>
      <w:r w:rsidR="005F05D2">
        <w:rPr>
          <w:szCs w:val="24"/>
        </w:rPr>
        <w:t xml:space="preserve">105/10, 90/11, 16/12, 86/12, </w:t>
      </w:r>
      <w:r w:rsidR="006B21B6">
        <w:rPr>
          <w:szCs w:val="24"/>
        </w:rPr>
        <w:t>94/13</w:t>
      </w:r>
      <w:r w:rsidR="005F05D2">
        <w:rPr>
          <w:szCs w:val="24"/>
        </w:rPr>
        <w:t xml:space="preserve"> </w:t>
      </w:r>
      <w:r w:rsidR="005F05D2" w:rsidRPr="005F05D2">
        <w:rPr>
          <w:szCs w:val="24"/>
          <w:lang w:val="hr-HR"/>
        </w:rPr>
        <w:t xml:space="preserve">i </w:t>
      </w:r>
      <w:r w:rsidR="005F05D2">
        <w:rPr>
          <w:szCs w:val="24"/>
        </w:rPr>
        <w:t>152/14</w:t>
      </w:r>
      <w:r>
        <w:rPr>
          <w:lang w:val="hr-HR"/>
        </w:rPr>
        <w:t>) u proračunu Grada Velike Go</w:t>
      </w:r>
      <w:r w:rsidR="00890DD5">
        <w:rPr>
          <w:lang w:val="hr-HR"/>
        </w:rPr>
        <w:t xml:space="preserve">rice </w:t>
      </w:r>
      <w:r w:rsidR="000D335F">
        <w:rPr>
          <w:lang w:val="hr-HR"/>
        </w:rPr>
        <w:t xml:space="preserve">se u području školstva </w:t>
      </w:r>
      <w:r w:rsidR="00890DD5">
        <w:rPr>
          <w:lang w:val="hr-HR"/>
        </w:rPr>
        <w:t>osiguravaju sredstva za</w:t>
      </w:r>
      <w:r w:rsidR="000D335F">
        <w:rPr>
          <w:lang w:val="hr-HR"/>
        </w:rPr>
        <w:t xml:space="preserve"> sljedeće programe</w:t>
      </w:r>
      <w:r>
        <w:rPr>
          <w:lang w:val="hr-HR"/>
        </w:rPr>
        <w:t>:</w:t>
      </w:r>
    </w:p>
    <w:p w:rsidR="001A35D4" w:rsidRPr="00400A0B" w:rsidRDefault="001A35D4" w:rsidP="001A35D4">
      <w:pPr>
        <w:ind w:firstLine="709"/>
        <w:rPr>
          <w:sz w:val="8"/>
          <w:szCs w:val="8"/>
          <w:lang w:val="hr-HR"/>
        </w:rPr>
      </w:pPr>
    </w:p>
    <w:p w:rsidR="001A35D4" w:rsidRDefault="000D335F" w:rsidP="001A35D4">
      <w:pPr>
        <w:numPr>
          <w:ilvl w:val="0"/>
          <w:numId w:val="7"/>
        </w:numPr>
        <w:tabs>
          <w:tab w:val="left" w:pos="1134"/>
        </w:tabs>
        <w:ind w:left="993" w:hanging="426"/>
        <w:rPr>
          <w:lang w:val="hr-HR"/>
        </w:rPr>
      </w:pPr>
      <w:r>
        <w:rPr>
          <w:i/>
          <w:lang w:val="hr-HR"/>
        </w:rPr>
        <w:t>Javne potrebe u školstvu</w:t>
      </w:r>
    </w:p>
    <w:p w:rsidR="001A35D4" w:rsidRPr="00A87D81" w:rsidRDefault="001A35D4" w:rsidP="001A35D4">
      <w:pPr>
        <w:numPr>
          <w:ilvl w:val="0"/>
          <w:numId w:val="7"/>
        </w:numPr>
        <w:tabs>
          <w:tab w:val="left" w:pos="1134"/>
        </w:tabs>
        <w:ind w:left="993" w:hanging="426"/>
        <w:rPr>
          <w:i/>
          <w:lang w:val="hr-HR"/>
        </w:rPr>
      </w:pPr>
      <w:r w:rsidRPr="00A87D81">
        <w:rPr>
          <w:i/>
          <w:lang w:val="hr-HR"/>
        </w:rPr>
        <w:t>Šire javne potrebe</w:t>
      </w:r>
      <w:r w:rsidR="000D335F">
        <w:rPr>
          <w:i/>
          <w:lang w:val="hr-HR"/>
        </w:rPr>
        <w:t xml:space="preserve"> u školstvu</w:t>
      </w:r>
    </w:p>
    <w:p w:rsidR="001A35D4" w:rsidRDefault="001A35D4" w:rsidP="001A35D4">
      <w:pPr>
        <w:rPr>
          <w:lang w:val="hr-HR"/>
        </w:rPr>
      </w:pPr>
    </w:p>
    <w:p w:rsidR="005511F6" w:rsidRDefault="005337AD" w:rsidP="005511F6">
      <w:pPr>
        <w:ind w:firstLine="567"/>
        <w:rPr>
          <w:lang w:val="hr-HR"/>
        </w:rPr>
      </w:pPr>
      <w:r>
        <w:rPr>
          <w:lang w:val="hr-HR"/>
        </w:rPr>
        <w:t>U financijskom poslovanju Grada Velike Gorice primjenjuje se sustav</w:t>
      </w:r>
      <w:r w:rsidR="005511F6" w:rsidRPr="001855B7">
        <w:rPr>
          <w:lang w:val="hr-HR"/>
        </w:rPr>
        <w:t xml:space="preserve"> Gradske riznice </w:t>
      </w:r>
      <w:r>
        <w:rPr>
          <w:lang w:val="hr-HR"/>
        </w:rPr>
        <w:t xml:space="preserve">pa se </w:t>
      </w:r>
      <w:r w:rsidR="005511F6" w:rsidRPr="001855B7">
        <w:rPr>
          <w:lang w:val="hr-HR"/>
        </w:rPr>
        <w:t>svi prihodi i rashodi proračunskih korisnika planiraju i izvršavaju kroz Proračun Grada Velike Gorice.</w:t>
      </w:r>
    </w:p>
    <w:p w:rsidR="005511F6" w:rsidRDefault="005511F6" w:rsidP="000D335F">
      <w:pPr>
        <w:pStyle w:val="Naslov2"/>
        <w:rPr>
          <w:i w:val="0"/>
          <w:iCs/>
          <w:u w:val="none"/>
        </w:rPr>
      </w:pPr>
    </w:p>
    <w:p w:rsidR="000D335F" w:rsidRDefault="000D335F" w:rsidP="000D335F">
      <w:pPr>
        <w:pStyle w:val="Naslov2"/>
        <w:rPr>
          <w:i w:val="0"/>
          <w:iCs/>
          <w:u w:val="none"/>
        </w:rPr>
      </w:pPr>
      <w:r>
        <w:rPr>
          <w:i w:val="0"/>
          <w:iCs/>
          <w:u w:val="none"/>
        </w:rPr>
        <w:t>2. 1. Javne potrebe u školstvu</w:t>
      </w:r>
    </w:p>
    <w:p w:rsidR="000D335F" w:rsidRPr="00DB6FE8" w:rsidRDefault="000D335F" w:rsidP="001855B7">
      <w:pPr>
        <w:ind w:firstLine="567"/>
        <w:rPr>
          <w:sz w:val="12"/>
          <w:szCs w:val="12"/>
          <w:lang w:val="hr-HR"/>
        </w:rPr>
      </w:pPr>
    </w:p>
    <w:p w:rsidR="000D335F" w:rsidRDefault="002728B3" w:rsidP="001855B7">
      <w:pPr>
        <w:ind w:firstLine="567"/>
        <w:rPr>
          <w:lang w:val="hr-HR"/>
        </w:rPr>
      </w:pPr>
      <w:r w:rsidRPr="002728B3">
        <w:rPr>
          <w:lang w:val="hr-HR"/>
        </w:rPr>
        <w:t xml:space="preserve">Programom </w:t>
      </w:r>
      <w:r>
        <w:rPr>
          <w:lang w:val="hr-HR"/>
        </w:rPr>
        <w:t xml:space="preserve">„Javne potrebe u školstvu“ </w:t>
      </w:r>
      <w:r w:rsidRPr="002728B3">
        <w:rPr>
          <w:lang w:val="hr-HR"/>
        </w:rPr>
        <w:t>se omogućuje redovna zakonom propisana djelatnost odgoja i obrazovanja u osnovnim školama Grada Velike Gorice</w:t>
      </w:r>
      <w:r>
        <w:rPr>
          <w:lang w:val="hr-HR"/>
        </w:rPr>
        <w:t>, a izvodi se kroz sljedeće aktivnosti</w:t>
      </w:r>
      <w:r w:rsidR="00206EA0">
        <w:rPr>
          <w:lang w:val="hr-HR"/>
        </w:rPr>
        <w:t>, tekuće</w:t>
      </w:r>
      <w:r>
        <w:rPr>
          <w:lang w:val="hr-HR"/>
        </w:rPr>
        <w:t xml:space="preserve"> i kapitalne projekte:</w:t>
      </w:r>
    </w:p>
    <w:p w:rsidR="002728B3" w:rsidRDefault="002728B3" w:rsidP="002728B3">
      <w:pPr>
        <w:numPr>
          <w:ilvl w:val="0"/>
          <w:numId w:val="11"/>
        </w:numPr>
        <w:rPr>
          <w:lang w:val="hr-HR"/>
        </w:rPr>
      </w:pPr>
      <w:r>
        <w:rPr>
          <w:lang w:val="hr-HR"/>
        </w:rPr>
        <w:lastRenderedPageBreak/>
        <w:t>Zajednički rashodi</w:t>
      </w:r>
      <w:r w:rsidRPr="002728B3">
        <w:rPr>
          <w:lang w:val="hr-HR"/>
        </w:rPr>
        <w:t xml:space="preserve"> za decentralizirane funkcije - zakonski standard – rashodi za prijevoz učenika</w:t>
      </w:r>
    </w:p>
    <w:p w:rsidR="002728B3" w:rsidRDefault="002728B3" w:rsidP="002728B3">
      <w:pPr>
        <w:numPr>
          <w:ilvl w:val="0"/>
          <w:numId w:val="11"/>
        </w:numPr>
        <w:rPr>
          <w:lang w:val="hr-HR"/>
        </w:rPr>
      </w:pPr>
      <w:r>
        <w:rPr>
          <w:lang w:val="hr-HR"/>
        </w:rPr>
        <w:t xml:space="preserve">Djelatnost </w:t>
      </w:r>
      <w:r w:rsidRPr="002728B3">
        <w:rPr>
          <w:lang w:val="hr-HR"/>
        </w:rPr>
        <w:t>škola - do zakonskog standarda – materijalni i financijski rashodi te rashodi za nabavu proizvedene dugotrajne imovine</w:t>
      </w:r>
    </w:p>
    <w:p w:rsidR="002728B3" w:rsidRDefault="002728B3" w:rsidP="002728B3">
      <w:pPr>
        <w:numPr>
          <w:ilvl w:val="0"/>
          <w:numId w:val="11"/>
        </w:numPr>
        <w:rPr>
          <w:lang w:val="hr-HR"/>
        </w:rPr>
      </w:pPr>
      <w:r>
        <w:rPr>
          <w:lang w:val="hr-HR"/>
        </w:rPr>
        <w:t xml:space="preserve">Djelatnost </w:t>
      </w:r>
      <w:r w:rsidRPr="002728B3">
        <w:rPr>
          <w:lang w:val="hr-HR"/>
        </w:rPr>
        <w:t>škola - iznad zakonskog standarda – rashodi za zaposlene, materijalni i financijski rashodi škola</w:t>
      </w:r>
    </w:p>
    <w:p w:rsidR="002728B3" w:rsidRPr="002728B3" w:rsidRDefault="002728B3" w:rsidP="002728B3">
      <w:pPr>
        <w:numPr>
          <w:ilvl w:val="0"/>
          <w:numId w:val="11"/>
        </w:numPr>
        <w:rPr>
          <w:lang w:val="hr-HR"/>
        </w:rPr>
      </w:pPr>
      <w:r>
        <w:rPr>
          <w:lang w:val="hr-HR"/>
        </w:rPr>
        <w:t xml:space="preserve">Dodatna </w:t>
      </w:r>
      <w:r w:rsidR="00B62211" w:rsidRPr="00B62211">
        <w:rPr>
          <w:lang w:val="hr-HR"/>
        </w:rPr>
        <w:t>ulaganja u školske objekte – rashodi za dodatna ulaganja na građevinskim objektima škola</w:t>
      </w:r>
    </w:p>
    <w:p w:rsidR="000D335F" w:rsidRPr="004A3D6F" w:rsidRDefault="000D335F" w:rsidP="004A3D6F">
      <w:pPr>
        <w:rPr>
          <w:szCs w:val="24"/>
          <w:lang w:val="hr-HR"/>
        </w:rPr>
      </w:pPr>
      <w:bookmarkStart w:id="2" w:name="_Toc25369191"/>
    </w:p>
    <w:p w:rsidR="00C81FE1" w:rsidRPr="005511F6" w:rsidRDefault="00C81FE1" w:rsidP="00C81FE1">
      <w:pPr>
        <w:pStyle w:val="Naslov2"/>
        <w:rPr>
          <w:i w:val="0"/>
          <w:iCs/>
          <w:u w:val="none"/>
        </w:rPr>
      </w:pPr>
      <w:r w:rsidRPr="005511F6">
        <w:rPr>
          <w:i w:val="0"/>
          <w:iCs/>
          <w:u w:val="none"/>
        </w:rPr>
        <w:t>2. 1.</w:t>
      </w:r>
      <w:r w:rsidR="00B62211" w:rsidRPr="005511F6">
        <w:rPr>
          <w:i w:val="0"/>
          <w:iCs/>
          <w:u w:val="none"/>
        </w:rPr>
        <w:t xml:space="preserve"> 1.</w:t>
      </w:r>
      <w:r w:rsidRPr="005511F6">
        <w:rPr>
          <w:i w:val="0"/>
          <w:iCs/>
          <w:u w:val="none"/>
        </w:rPr>
        <w:t xml:space="preserve"> Zajednički</w:t>
      </w:r>
      <w:r w:rsidRPr="005511F6">
        <w:rPr>
          <w:i w:val="0"/>
          <w:u w:val="none"/>
        </w:rPr>
        <w:t xml:space="preserve"> rashodi </w:t>
      </w:r>
      <w:r w:rsidR="00A87D81" w:rsidRPr="005511F6">
        <w:rPr>
          <w:i w:val="0"/>
          <w:u w:val="none"/>
        </w:rPr>
        <w:t xml:space="preserve">za decentralizirane funkcije </w:t>
      </w:r>
      <w:r w:rsidR="00AF1D45" w:rsidRPr="005511F6">
        <w:rPr>
          <w:i w:val="0"/>
          <w:u w:val="none"/>
        </w:rPr>
        <w:t>–</w:t>
      </w:r>
      <w:r w:rsidRPr="005511F6">
        <w:rPr>
          <w:i w:val="0"/>
          <w:u w:val="none"/>
        </w:rPr>
        <w:t xml:space="preserve"> </w:t>
      </w:r>
      <w:r w:rsidR="00AF1D45" w:rsidRPr="005511F6">
        <w:rPr>
          <w:i w:val="0"/>
          <w:u w:val="none"/>
        </w:rPr>
        <w:t>zakonski standard</w:t>
      </w:r>
    </w:p>
    <w:p w:rsidR="00C81FE1" w:rsidRPr="00DB6FE8" w:rsidRDefault="00C81FE1">
      <w:pPr>
        <w:pStyle w:val="Naslov2"/>
        <w:rPr>
          <w:i w:val="0"/>
          <w:iCs/>
          <w:sz w:val="12"/>
          <w:szCs w:val="12"/>
          <w:u w:val="none"/>
        </w:rPr>
      </w:pPr>
    </w:p>
    <w:p w:rsidR="00C81FE1" w:rsidRPr="00C81FE1" w:rsidRDefault="00C81FE1">
      <w:pPr>
        <w:pStyle w:val="Naslov2"/>
        <w:rPr>
          <w:b w:val="0"/>
          <w:i w:val="0"/>
          <w:iCs/>
          <w:u w:val="none"/>
        </w:rPr>
      </w:pPr>
      <w:r>
        <w:rPr>
          <w:i w:val="0"/>
          <w:iCs/>
          <w:u w:val="none"/>
        </w:rPr>
        <w:tab/>
      </w:r>
      <w:r w:rsidR="00B62211">
        <w:rPr>
          <w:b w:val="0"/>
          <w:i w:val="0"/>
          <w:iCs/>
          <w:u w:val="none"/>
        </w:rPr>
        <w:t>Zajedničke rashode</w:t>
      </w:r>
      <w:r>
        <w:rPr>
          <w:b w:val="0"/>
          <w:i w:val="0"/>
          <w:iCs/>
          <w:u w:val="none"/>
        </w:rPr>
        <w:t xml:space="preserve"> </w:t>
      </w:r>
      <w:r w:rsidR="00A87D81">
        <w:rPr>
          <w:b w:val="0"/>
          <w:i w:val="0"/>
          <w:iCs/>
          <w:u w:val="none"/>
        </w:rPr>
        <w:t>za decentralizirane funkcije</w:t>
      </w:r>
      <w:r w:rsidR="00B62211">
        <w:rPr>
          <w:b w:val="0"/>
          <w:i w:val="0"/>
          <w:iCs/>
          <w:u w:val="none"/>
        </w:rPr>
        <w:t xml:space="preserve"> čine rashodi</w:t>
      </w:r>
      <w:r w:rsidR="00AF1D45">
        <w:rPr>
          <w:b w:val="0"/>
          <w:i w:val="0"/>
          <w:iCs/>
          <w:u w:val="none"/>
        </w:rPr>
        <w:t xml:space="preserve"> </w:t>
      </w:r>
      <w:r w:rsidR="00B62211">
        <w:rPr>
          <w:b w:val="0"/>
          <w:i w:val="0"/>
          <w:u w:val="none"/>
        </w:rPr>
        <w:t>za</w:t>
      </w:r>
      <w:r w:rsidR="00B62211" w:rsidRPr="00C81FE1">
        <w:rPr>
          <w:b w:val="0"/>
          <w:i w:val="0"/>
          <w:u w:val="none"/>
        </w:rPr>
        <w:t xml:space="preserve"> prijevoz učenika</w:t>
      </w:r>
      <w:r w:rsidR="00B62211">
        <w:rPr>
          <w:b w:val="0"/>
          <w:i w:val="0"/>
          <w:iCs/>
          <w:u w:val="none"/>
        </w:rPr>
        <w:t xml:space="preserve"> </w:t>
      </w:r>
      <w:r>
        <w:rPr>
          <w:b w:val="0"/>
          <w:i w:val="0"/>
          <w:iCs/>
          <w:u w:val="none"/>
        </w:rPr>
        <w:t>osnovnih škola</w:t>
      </w:r>
      <w:r w:rsidR="00B62211">
        <w:rPr>
          <w:b w:val="0"/>
          <w:i w:val="0"/>
          <w:iCs/>
          <w:u w:val="none"/>
        </w:rPr>
        <w:t xml:space="preserve">. </w:t>
      </w:r>
      <w:r w:rsidR="00B62211">
        <w:rPr>
          <w:b w:val="0"/>
          <w:i w:val="0"/>
          <w:u w:val="none"/>
        </w:rPr>
        <w:t>P</w:t>
      </w:r>
      <w:r>
        <w:rPr>
          <w:b w:val="0"/>
          <w:i w:val="0"/>
          <w:u w:val="none"/>
        </w:rPr>
        <w:t>o ekonomskoj klasifikaciji spadaju u skupinu materijalnih rashoda</w:t>
      </w:r>
      <w:r w:rsidR="006D285D">
        <w:rPr>
          <w:b w:val="0"/>
          <w:i w:val="0"/>
          <w:u w:val="none"/>
        </w:rPr>
        <w:t xml:space="preserve">, </w:t>
      </w:r>
      <w:r w:rsidR="00B62211">
        <w:rPr>
          <w:b w:val="0"/>
          <w:i w:val="0"/>
          <w:u w:val="none"/>
        </w:rPr>
        <w:t xml:space="preserve">ali ih iskazujemo posebno zbog toga što Grad Velika Gorica provodi postupke javne nabave i sklapa ugovore s dobavljačima usluga prijevoza. </w:t>
      </w:r>
    </w:p>
    <w:p w:rsidR="00C81FE1" w:rsidRDefault="00C81FE1">
      <w:pPr>
        <w:pStyle w:val="Naslov2"/>
        <w:rPr>
          <w:i w:val="0"/>
          <w:iCs/>
          <w:u w:val="none"/>
        </w:rPr>
      </w:pPr>
    </w:p>
    <w:p w:rsidR="00C81FE1" w:rsidRDefault="00C81FE1" w:rsidP="00C81FE1">
      <w:pPr>
        <w:pStyle w:val="Naslov3"/>
        <w:numPr>
          <w:ilvl w:val="0"/>
          <w:numId w:val="0"/>
        </w:numPr>
      </w:pPr>
      <w:r>
        <w:t>Prijevoz učenika</w:t>
      </w:r>
    </w:p>
    <w:p w:rsidR="00C81FE1" w:rsidRPr="00DB6FE8" w:rsidRDefault="00C81FE1" w:rsidP="00C81FE1">
      <w:pPr>
        <w:numPr>
          <w:ilvl w:val="12"/>
          <w:numId w:val="0"/>
        </w:numPr>
        <w:rPr>
          <w:sz w:val="12"/>
          <w:szCs w:val="12"/>
          <w:lang w:val="hr-HR"/>
        </w:rPr>
      </w:pPr>
    </w:p>
    <w:p w:rsidR="00C81FE1" w:rsidRPr="008A39BB" w:rsidRDefault="001C79ED" w:rsidP="00C81FE1">
      <w:pPr>
        <w:pStyle w:val="Tijeloteksta"/>
        <w:ind w:firstLine="720"/>
        <w:rPr>
          <w:lang w:val="hr-HR"/>
        </w:rPr>
      </w:pPr>
      <w:r>
        <w:rPr>
          <w:lang w:val="hr-HR"/>
        </w:rPr>
        <w:t xml:space="preserve">Sukladno članku </w:t>
      </w:r>
      <w:r w:rsidRPr="00184AF2">
        <w:rPr>
          <w:lang w:val="hr-HR"/>
        </w:rPr>
        <w:t>69</w:t>
      </w:r>
      <w:r w:rsidR="00C81FE1" w:rsidRPr="00184AF2">
        <w:rPr>
          <w:lang w:val="hr-HR"/>
        </w:rPr>
        <w:t>.</w:t>
      </w:r>
      <w:r w:rsidR="00C81FE1">
        <w:rPr>
          <w:lang w:val="hr-HR"/>
        </w:rPr>
        <w:t xml:space="preserve"> </w:t>
      </w:r>
      <w:r>
        <w:rPr>
          <w:i/>
          <w:iCs/>
          <w:lang w:val="hr-HR"/>
        </w:rPr>
        <w:t>Zakona o odgoju i obrazovanju u osnovnoj i srednjoj školi</w:t>
      </w:r>
      <w:r>
        <w:rPr>
          <w:lang w:val="hr-HR"/>
        </w:rPr>
        <w:t xml:space="preserve"> (NN</w:t>
      </w:r>
      <w:r w:rsidR="006B21B6">
        <w:rPr>
          <w:szCs w:val="24"/>
          <w:lang w:val="hr-HR"/>
        </w:rPr>
        <w:t xml:space="preserve"> </w:t>
      </w:r>
      <w:r w:rsidR="006B21B6">
        <w:rPr>
          <w:szCs w:val="24"/>
        </w:rPr>
        <w:t>87/08, 86/09, 92/</w:t>
      </w:r>
      <w:r w:rsidR="005F05D2">
        <w:rPr>
          <w:szCs w:val="24"/>
        </w:rPr>
        <w:t>10, 105/10, 90/11, 16/12, 86/12,</w:t>
      </w:r>
      <w:r w:rsidR="006B21B6" w:rsidRPr="009110CC">
        <w:rPr>
          <w:szCs w:val="24"/>
          <w:lang w:val="hr-HR"/>
        </w:rPr>
        <w:t xml:space="preserve"> </w:t>
      </w:r>
      <w:r w:rsidR="006B21B6" w:rsidRPr="005F05D2">
        <w:rPr>
          <w:szCs w:val="24"/>
          <w:lang w:val="hr-HR"/>
        </w:rPr>
        <w:t>94/13</w:t>
      </w:r>
      <w:r w:rsidR="005F05D2" w:rsidRPr="005F05D2">
        <w:rPr>
          <w:szCs w:val="24"/>
          <w:lang w:val="hr-HR"/>
        </w:rPr>
        <w:t xml:space="preserve"> i 152/14</w:t>
      </w:r>
      <w:r>
        <w:rPr>
          <w:lang w:val="hr-HR"/>
        </w:rPr>
        <w:t xml:space="preserve">) </w:t>
      </w:r>
      <w:r w:rsidR="00C81FE1">
        <w:rPr>
          <w:lang w:val="hr-HR"/>
        </w:rPr>
        <w:t>Grad Velika Gorica je dužan organ</w:t>
      </w:r>
      <w:r w:rsidR="00184AF2">
        <w:rPr>
          <w:lang w:val="hr-HR"/>
        </w:rPr>
        <w:t>izirati prijevoz za učenike od 1. do 4</w:t>
      </w:r>
      <w:r w:rsidR="00C81FE1">
        <w:rPr>
          <w:lang w:val="hr-HR"/>
        </w:rPr>
        <w:t xml:space="preserve">. razreda koji </w:t>
      </w:r>
      <w:r w:rsidR="00184AF2">
        <w:rPr>
          <w:lang w:val="hr-HR"/>
        </w:rPr>
        <w:t>imaju adresu stanovanja udaljenu</w:t>
      </w:r>
      <w:r w:rsidR="00C81FE1">
        <w:rPr>
          <w:lang w:val="hr-HR"/>
        </w:rPr>
        <w:t xml:space="preserve"> </w:t>
      </w:r>
      <w:r w:rsidR="00184AF2">
        <w:rPr>
          <w:lang w:val="hr-HR"/>
        </w:rPr>
        <w:t xml:space="preserve">od škole </w:t>
      </w:r>
      <w:r w:rsidR="00C81FE1">
        <w:rPr>
          <w:lang w:val="hr-HR"/>
        </w:rPr>
        <w:t xml:space="preserve">najmanje tri kilometra </w:t>
      </w:r>
      <w:r w:rsidR="00184AF2">
        <w:rPr>
          <w:lang w:val="hr-HR"/>
        </w:rPr>
        <w:t>i za učenike od 5. do 8</w:t>
      </w:r>
      <w:r w:rsidR="00C81FE1">
        <w:rPr>
          <w:lang w:val="hr-HR"/>
        </w:rPr>
        <w:t xml:space="preserve">. razreda koji </w:t>
      </w:r>
      <w:r w:rsidR="00184AF2">
        <w:rPr>
          <w:lang w:val="hr-HR"/>
        </w:rPr>
        <w:t xml:space="preserve">imaju adresu stanovanja udaljenu od škole najmanje pet kilometra </w:t>
      </w:r>
      <w:r w:rsidR="00C81FE1">
        <w:rPr>
          <w:lang w:val="hr-HR"/>
        </w:rPr>
        <w:t>te osigurati u proračunu sredstva za troškove prijevoza.</w:t>
      </w:r>
    </w:p>
    <w:p w:rsidR="00C81FE1" w:rsidRPr="004A3D6F" w:rsidRDefault="00C81FE1" w:rsidP="00C81FE1">
      <w:pPr>
        <w:rPr>
          <w:i/>
          <w:iCs/>
          <w:sz w:val="16"/>
          <w:szCs w:val="16"/>
          <w:lang w:val="hr-HR"/>
        </w:rPr>
      </w:pPr>
    </w:p>
    <w:p w:rsidR="00C81FE1" w:rsidRPr="004A3D6F" w:rsidRDefault="00C81FE1" w:rsidP="00C81FE1">
      <w:pPr>
        <w:rPr>
          <w:iCs/>
          <w:lang w:val="hr-HR"/>
        </w:rPr>
      </w:pPr>
      <w:r w:rsidRPr="004A3D6F">
        <w:rPr>
          <w:iCs/>
          <w:lang w:val="hr-HR"/>
        </w:rPr>
        <w:t xml:space="preserve">Na području Grada za učenike osnovnih škola organiziran je prijevoz na </w:t>
      </w:r>
      <w:r w:rsidR="001A35D4" w:rsidRPr="004A3D6F">
        <w:rPr>
          <w:iCs/>
          <w:lang w:val="hr-HR"/>
        </w:rPr>
        <w:t>4</w:t>
      </w:r>
      <w:r w:rsidRPr="004A3D6F">
        <w:rPr>
          <w:iCs/>
          <w:lang w:val="hr-HR"/>
        </w:rPr>
        <w:t xml:space="preserve"> načina:</w:t>
      </w:r>
    </w:p>
    <w:p w:rsidR="00C81FE1" w:rsidRDefault="00206EA0" w:rsidP="00C81FE1">
      <w:pPr>
        <w:numPr>
          <w:ilvl w:val="0"/>
          <w:numId w:val="2"/>
        </w:numPr>
        <w:rPr>
          <w:i/>
          <w:iCs/>
          <w:lang w:val="hr-HR"/>
        </w:rPr>
      </w:pPr>
      <w:r>
        <w:rPr>
          <w:i/>
          <w:iCs/>
          <w:lang w:val="hr-HR"/>
        </w:rPr>
        <w:t>22</w:t>
      </w:r>
      <w:r w:rsidR="003C4887">
        <w:rPr>
          <w:i/>
          <w:iCs/>
          <w:lang w:val="hr-HR"/>
        </w:rPr>
        <w:t xml:space="preserve"> autobus</w:t>
      </w:r>
      <w:r>
        <w:rPr>
          <w:i/>
          <w:iCs/>
          <w:lang w:val="hr-HR"/>
        </w:rPr>
        <w:t>a</w:t>
      </w:r>
      <w:r w:rsidR="009E0F61">
        <w:rPr>
          <w:i/>
          <w:iCs/>
          <w:lang w:val="hr-HR"/>
        </w:rPr>
        <w:t xml:space="preserve"> za prijevoz učenika</w:t>
      </w:r>
      <w:r w:rsidR="00FB680F">
        <w:rPr>
          <w:i/>
          <w:iCs/>
          <w:lang w:val="hr-HR"/>
        </w:rPr>
        <w:t xml:space="preserve"> prema Ugovoru o prijevozu učenika</w:t>
      </w:r>
    </w:p>
    <w:p w:rsidR="00C81FE1" w:rsidRDefault="00C81FE1" w:rsidP="00C81FE1">
      <w:pPr>
        <w:numPr>
          <w:ilvl w:val="0"/>
          <w:numId w:val="2"/>
        </w:numPr>
        <w:rPr>
          <w:i/>
          <w:iCs/>
          <w:lang w:val="hr-HR"/>
        </w:rPr>
      </w:pPr>
      <w:r>
        <w:rPr>
          <w:i/>
          <w:iCs/>
          <w:lang w:val="hr-HR"/>
        </w:rPr>
        <w:t>za</w:t>
      </w:r>
      <w:r w:rsidR="001C79ED">
        <w:rPr>
          <w:i/>
          <w:iCs/>
          <w:lang w:val="hr-HR"/>
        </w:rPr>
        <w:t xml:space="preserve"> </w:t>
      </w:r>
      <w:r w:rsidR="00206EA0">
        <w:rPr>
          <w:i/>
          <w:iCs/>
          <w:lang w:val="hr-HR"/>
        </w:rPr>
        <w:t>56</w:t>
      </w:r>
      <w:r>
        <w:rPr>
          <w:i/>
          <w:iCs/>
          <w:lang w:val="hr-HR"/>
        </w:rPr>
        <w:t xml:space="preserve"> učenika OŠ Jurja Habdelića, Eugena Kvaternika</w:t>
      </w:r>
      <w:r w:rsidR="009E0F61">
        <w:rPr>
          <w:i/>
          <w:iCs/>
          <w:lang w:val="hr-HR"/>
        </w:rPr>
        <w:t>, Eugena Kumičića</w:t>
      </w:r>
      <w:r w:rsidR="00F56AE0">
        <w:rPr>
          <w:i/>
          <w:iCs/>
          <w:lang w:val="hr-HR"/>
        </w:rPr>
        <w:t>,</w:t>
      </w:r>
      <w:r>
        <w:rPr>
          <w:i/>
          <w:iCs/>
          <w:lang w:val="hr-HR"/>
        </w:rPr>
        <w:t xml:space="preserve"> Nikole Hribara</w:t>
      </w:r>
      <w:r w:rsidR="00F56AE0">
        <w:rPr>
          <w:i/>
          <w:iCs/>
          <w:lang w:val="hr-HR"/>
        </w:rPr>
        <w:t xml:space="preserve"> i </w:t>
      </w:r>
      <w:r w:rsidR="00206EA0">
        <w:rPr>
          <w:i/>
          <w:iCs/>
          <w:lang w:val="hr-HR"/>
        </w:rPr>
        <w:t>Vukovina</w:t>
      </w:r>
      <w:r>
        <w:rPr>
          <w:i/>
          <w:iCs/>
          <w:lang w:val="hr-HR"/>
        </w:rPr>
        <w:t xml:space="preserve"> koji koriste </w:t>
      </w:r>
      <w:r w:rsidR="00E8074C">
        <w:rPr>
          <w:i/>
          <w:iCs/>
          <w:lang w:val="hr-HR"/>
        </w:rPr>
        <w:t xml:space="preserve">javne </w:t>
      </w:r>
      <w:r>
        <w:rPr>
          <w:i/>
          <w:iCs/>
          <w:lang w:val="hr-HR"/>
        </w:rPr>
        <w:t>prijevozne usluge ZET-a nabavljene su godišnje pokazne karte</w:t>
      </w:r>
    </w:p>
    <w:p w:rsidR="009E0F61" w:rsidRDefault="001C390C" w:rsidP="00C81FE1">
      <w:pPr>
        <w:numPr>
          <w:ilvl w:val="0"/>
          <w:numId w:val="2"/>
        </w:numPr>
        <w:rPr>
          <w:i/>
          <w:iCs/>
          <w:lang w:val="hr-HR"/>
        </w:rPr>
      </w:pPr>
      <w:r>
        <w:rPr>
          <w:i/>
          <w:iCs/>
          <w:lang w:val="hr-HR"/>
        </w:rPr>
        <w:t xml:space="preserve">za </w:t>
      </w:r>
      <w:r w:rsidR="00206EA0">
        <w:rPr>
          <w:i/>
          <w:iCs/>
          <w:lang w:val="hr-HR"/>
        </w:rPr>
        <w:t>1</w:t>
      </w:r>
      <w:r w:rsidR="003C6C8A">
        <w:rPr>
          <w:i/>
          <w:iCs/>
          <w:lang w:val="hr-HR"/>
        </w:rPr>
        <w:t xml:space="preserve"> </w:t>
      </w:r>
      <w:r w:rsidR="009E0F61">
        <w:rPr>
          <w:i/>
          <w:iCs/>
          <w:lang w:val="hr-HR"/>
        </w:rPr>
        <w:t xml:space="preserve">učenika OŠ </w:t>
      </w:r>
      <w:r w:rsidR="0078389A">
        <w:rPr>
          <w:i/>
          <w:iCs/>
          <w:lang w:val="hr-HR"/>
        </w:rPr>
        <w:t>Nikole Hribara</w:t>
      </w:r>
      <w:r w:rsidR="009E0F61">
        <w:rPr>
          <w:i/>
          <w:iCs/>
          <w:lang w:val="hr-HR"/>
        </w:rPr>
        <w:t xml:space="preserve"> </w:t>
      </w:r>
      <w:r w:rsidR="00206EA0">
        <w:rPr>
          <w:i/>
          <w:iCs/>
          <w:lang w:val="hr-HR"/>
        </w:rPr>
        <w:t>koji koristi</w:t>
      </w:r>
      <w:r w:rsidR="009E0F61">
        <w:rPr>
          <w:i/>
          <w:iCs/>
          <w:lang w:val="hr-HR"/>
        </w:rPr>
        <w:t xml:space="preserve"> </w:t>
      </w:r>
      <w:r w:rsidR="00E8074C">
        <w:rPr>
          <w:i/>
          <w:iCs/>
          <w:lang w:val="hr-HR"/>
        </w:rPr>
        <w:t xml:space="preserve">javne </w:t>
      </w:r>
      <w:r w:rsidR="009E0F61">
        <w:rPr>
          <w:i/>
          <w:iCs/>
          <w:lang w:val="hr-HR"/>
        </w:rPr>
        <w:t>prijevozne usluge Autoturista</w:t>
      </w:r>
      <w:r w:rsidR="006B0664">
        <w:rPr>
          <w:i/>
          <w:iCs/>
          <w:lang w:val="hr-HR"/>
        </w:rPr>
        <w:t xml:space="preserve"> </w:t>
      </w:r>
      <w:r w:rsidR="009E0F61">
        <w:rPr>
          <w:i/>
          <w:iCs/>
          <w:lang w:val="hr-HR"/>
        </w:rPr>
        <w:t xml:space="preserve">- Samobor </w:t>
      </w:r>
      <w:r w:rsidR="00B62211">
        <w:rPr>
          <w:i/>
          <w:iCs/>
          <w:lang w:val="hr-HR"/>
        </w:rPr>
        <w:t>d.o.o.</w:t>
      </w:r>
      <w:r w:rsidR="00206EA0">
        <w:rPr>
          <w:i/>
          <w:iCs/>
          <w:lang w:val="hr-HR"/>
        </w:rPr>
        <w:t xml:space="preserve"> nabavljena je godišnja pokazna karta</w:t>
      </w:r>
    </w:p>
    <w:p w:rsidR="004A3D6F" w:rsidRPr="00E4790A" w:rsidRDefault="00C81FE1" w:rsidP="003C4887">
      <w:pPr>
        <w:numPr>
          <w:ilvl w:val="0"/>
          <w:numId w:val="2"/>
        </w:numPr>
        <w:rPr>
          <w:i/>
          <w:iCs/>
          <w:lang w:val="hr-HR"/>
        </w:rPr>
      </w:pPr>
      <w:r w:rsidRPr="00E4790A">
        <w:rPr>
          <w:i/>
          <w:lang w:val="hr-HR"/>
        </w:rPr>
        <w:t>OŠ Vukovina</w:t>
      </w:r>
      <w:r w:rsidR="001C79ED" w:rsidRPr="00E4790A">
        <w:rPr>
          <w:i/>
          <w:lang w:val="hr-HR"/>
        </w:rPr>
        <w:t>, OŠ Nikole Hribara</w:t>
      </w:r>
      <w:r w:rsidR="00206EA0">
        <w:rPr>
          <w:i/>
          <w:lang w:val="hr-HR"/>
        </w:rPr>
        <w:t>, OŠ Novo Čiče</w:t>
      </w:r>
      <w:r w:rsidR="004A3D6F" w:rsidRPr="00E4790A">
        <w:rPr>
          <w:i/>
          <w:lang w:val="hr-HR"/>
        </w:rPr>
        <w:t xml:space="preserve"> i OŠ Eugena Kvaternika</w:t>
      </w:r>
      <w:r w:rsidRPr="00E4790A">
        <w:rPr>
          <w:i/>
          <w:lang w:val="hr-HR"/>
        </w:rPr>
        <w:t xml:space="preserve"> za dio svojih učenika organizira</w:t>
      </w:r>
      <w:r w:rsidR="004A3D6F" w:rsidRPr="00E4790A">
        <w:rPr>
          <w:i/>
          <w:lang w:val="hr-HR"/>
        </w:rPr>
        <w:t>ju</w:t>
      </w:r>
      <w:r w:rsidRPr="00E4790A">
        <w:rPr>
          <w:i/>
          <w:lang w:val="hr-HR"/>
        </w:rPr>
        <w:t xml:space="preserve"> prijevoz vlastitim prijevoznim sredstvom, a u proračunu Grada osigurana su sredstva za troškove održavanja vozila te troškove goriva</w:t>
      </w:r>
      <w:r w:rsidR="004A3D6F" w:rsidRPr="00E4790A">
        <w:rPr>
          <w:i/>
          <w:lang w:val="hr-HR"/>
        </w:rPr>
        <w:t>.</w:t>
      </w:r>
    </w:p>
    <w:p w:rsidR="006B0664" w:rsidRDefault="006B0664">
      <w:pPr>
        <w:pStyle w:val="Naslov2"/>
        <w:rPr>
          <w:i w:val="0"/>
          <w:iCs/>
          <w:u w:val="none"/>
        </w:rPr>
      </w:pPr>
    </w:p>
    <w:p w:rsidR="00375B33" w:rsidRDefault="009E0F61">
      <w:pPr>
        <w:pStyle w:val="Naslov2"/>
        <w:rPr>
          <w:i w:val="0"/>
          <w:iCs/>
          <w:u w:val="none"/>
        </w:rPr>
      </w:pPr>
      <w:r>
        <w:rPr>
          <w:i w:val="0"/>
          <w:iCs/>
          <w:u w:val="none"/>
        </w:rPr>
        <w:t xml:space="preserve">2. </w:t>
      </w:r>
      <w:r w:rsidR="00947CCA">
        <w:rPr>
          <w:i w:val="0"/>
          <w:iCs/>
          <w:u w:val="none"/>
        </w:rPr>
        <w:t xml:space="preserve">1. </w:t>
      </w:r>
      <w:r>
        <w:rPr>
          <w:i w:val="0"/>
          <w:iCs/>
          <w:u w:val="none"/>
        </w:rPr>
        <w:t>2</w:t>
      </w:r>
      <w:r w:rsidR="00375B33">
        <w:rPr>
          <w:i w:val="0"/>
          <w:iCs/>
          <w:u w:val="none"/>
        </w:rPr>
        <w:t xml:space="preserve">. </w:t>
      </w:r>
      <w:bookmarkEnd w:id="2"/>
      <w:r w:rsidR="006B0664">
        <w:rPr>
          <w:i w:val="0"/>
          <w:u w:val="none"/>
        </w:rPr>
        <w:t>D</w:t>
      </w:r>
      <w:r w:rsidR="001F1CBA" w:rsidRPr="001F1CBA">
        <w:rPr>
          <w:i w:val="0"/>
          <w:u w:val="none"/>
        </w:rPr>
        <w:t xml:space="preserve">jelatnost škole </w:t>
      </w:r>
      <w:r w:rsidR="006B0664">
        <w:rPr>
          <w:i w:val="0"/>
          <w:u w:val="none"/>
        </w:rPr>
        <w:t>–</w:t>
      </w:r>
      <w:r w:rsidR="001F1CBA" w:rsidRPr="001F1CBA">
        <w:rPr>
          <w:i w:val="0"/>
          <w:u w:val="none"/>
        </w:rPr>
        <w:t xml:space="preserve"> </w:t>
      </w:r>
      <w:r w:rsidR="006B0664">
        <w:rPr>
          <w:i w:val="0"/>
          <w:u w:val="none"/>
        </w:rPr>
        <w:t>do zakonskog standarda</w:t>
      </w:r>
    </w:p>
    <w:p w:rsidR="00375B33" w:rsidRPr="00B30379" w:rsidRDefault="00375B33">
      <w:pPr>
        <w:ind w:left="360"/>
        <w:jc w:val="center"/>
        <w:rPr>
          <w:b/>
          <w:sz w:val="16"/>
          <w:szCs w:val="16"/>
          <w:lang w:val="hr-HR"/>
        </w:rPr>
      </w:pPr>
    </w:p>
    <w:p w:rsidR="00375B33" w:rsidRPr="00987431" w:rsidRDefault="001C79ED" w:rsidP="00987431">
      <w:pPr>
        <w:ind w:firstLine="709"/>
        <w:rPr>
          <w:lang w:val="hr-HR"/>
        </w:rPr>
      </w:pPr>
      <w:r>
        <w:rPr>
          <w:lang w:val="hr-HR"/>
        </w:rPr>
        <w:t>Obavljajući redovitu djelatnost</w:t>
      </w:r>
      <w:r w:rsidR="001F1CF7">
        <w:rPr>
          <w:lang w:val="hr-HR"/>
        </w:rPr>
        <w:t>,</w:t>
      </w:r>
      <w:r w:rsidR="003B22E2">
        <w:rPr>
          <w:lang w:val="hr-HR"/>
        </w:rPr>
        <w:t xml:space="preserve"> </w:t>
      </w:r>
      <w:r>
        <w:rPr>
          <w:lang w:val="hr-HR"/>
        </w:rPr>
        <w:t>u osnovnim</w:t>
      </w:r>
      <w:r w:rsidR="006D285D">
        <w:rPr>
          <w:lang w:val="hr-HR"/>
        </w:rPr>
        <w:t xml:space="preserve"> </w:t>
      </w:r>
      <w:r>
        <w:rPr>
          <w:lang w:val="hr-HR"/>
        </w:rPr>
        <w:t>školama</w:t>
      </w:r>
      <w:r w:rsidR="001F1CF7">
        <w:rPr>
          <w:lang w:val="hr-HR"/>
        </w:rPr>
        <w:t xml:space="preserve"> nastaju troškovi koji spadaju u grupu</w:t>
      </w:r>
      <w:r w:rsidR="003B22E2">
        <w:rPr>
          <w:lang w:val="hr-HR"/>
        </w:rPr>
        <w:t xml:space="preserve"> </w:t>
      </w:r>
      <w:r w:rsidR="001F1CF7">
        <w:rPr>
          <w:lang w:val="hr-HR"/>
        </w:rPr>
        <w:t>materijalnih i financijskih</w:t>
      </w:r>
      <w:r w:rsidR="008E195E">
        <w:rPr>
          <w:lang w:val="hr-HR"/>
        </w:rPr>
        <w:t xml:space="preserve"> </w:t>
      </w:r>
      <w:r w:rsidR="001F1CF7">
        <w:rPr>
          <w:lang w:val="hr-HR"/>
        </w:rPr>
        <w:t>rashoda</w:t>
      </w:r>
      <w:r w:rsidR="00947CCA">
        <w:rPr>
          <w:lang w:val="hr-HR"/>
        </w:rPr>
        <w:t xml:space="preserve"> te </w:t>
      </w:r>
      <w:r w:rsidR="006B0664">
        <w:rPr>
          <w:lang w:val="hr-HR"/>
        </w:rPr>
        <w:t>rashoda za nabavu proizvedene dugotrajne imovine</w:t>
      </w:r>
      <w:r w:rsidR="001F1CF7">
        <w:rPr>
          <w:lang w:val="hr-HR"/>
        </w:rPr>
        <w:t xml:space="preserve"> </w:t>
      </w:r>
      <w:r w:rsidR="006B0664">
        <w:rPr>
          <w:lang w:val="hr-HR"/>
        </w:rPr>
        <w:t xml:space="preserve">škola. Takva se sredstva nazivaju decentralizirana sredstva osnovnog školstva, </w:t>
      </w:r>
      <w:r w:rsidR="001F1CF7">
        <w:rPr>
          <w:lang w:val="hr-HR"/>
        </w:rPr>
        <w:t>a</w:t>
      </w:r>
      <w:r w:rsidR="00BD63B4">
        <w:rPr>
          <w:lang w:val="hr-HR"/>
        </w:rPr>
        <w:t xml:space="preserve"> </w:t>
      </w:r>
      <w:r w:rsidR="001F1CF7">
        <w:rPr>
          <w:lang w:val="hr-HR"/>
        </w:rPr>
        <w:t xml:space="preserve">potrebno ih je </w:t>
      </w:r>
      <w:r w:rsidR="00F56AE0">
        <w:rPr>
          <w:lang w:val="hr-HR"/>
        </w:rPr>
        <w:t>planirati</w:t>
      </w:r>
      <w:r w:rsidR="001F1CF7">
        <w:rPr>
          <w:lang w:val="hr-HR"/>
        </w:rPr>
        <w:t xml:space="preserve"> </w:t>
      </w:r>
      <w:r w:rsidR="00BD63B4">
        <w:rPr>
          <w:lang w:val="hr-HR"/>
        </w:rPr>
        <w:t>u visini koja osigurava minimalni fin</w:t>
      </w:r>
      <w:r w:rsidR="001F1CF7">
        <w:rPr>
          <w:lang w:val="hr-HR"/>
        </w:rPr>
        <w:t>ancijski standard</w:t>
      </w:r>
      <w:r w:rsidR="00247BEA">
        <w:rPr>
          <w:lang w:val="hr-HR"/>
        </w:rPr>
        <w:t xml:space="preserve"> osnovnog školstva</w:t>
      </w:r>
      <w:r w:rsidR="003C4887">
        <w:rPr>
          <w:lang w:val="hr-HR"/>
        </w:rPr>
        <w:t xml:space="preserve"> sukladno </w:t>
      </w:r>
      <w:r w:rsidR="003C4887">
        <w:rPr>
          <w:i/>
          <w:iCs/>
          <w:lang w:val="hr-HR"/>
        </w:rPr>
        <w:t>Odluci o kriterijima i mjerilima za utvrđivanje bilančnih prava za financiranje minimalnog financijskog standarda javnih potreba osnovnog školstva</w:t>
      </w:r>
      <w:r w:rsidR="003C4887">
        <w:rPr>
          <w:lang w:val="hr-HR"/>
        </w:rPr>
        <w:t xml:space="preserve"> za svaku godinu.</w:t>
      </w:r>
      <w:r w:rsidR="006B0664">
        <w:rPr>
          <w:lang w:val="hr-HR"/>
        </w:rPr>
        <w:t xml:space="preserve"> </w:t>
      </w:r>
    </w:p>
    <w:p w:rsidR="00375B33" w:rsidRDefault="00375B33">
      <w:pPr>
        <w:pStyle w:val="Tijeloteksta"/>
        <w:rPr>
          <w:lang w:val="hr-HR"/>
        </w:rPr>
      </w:pPr>
      <w:r>
        <w:rPr>
          <w:lang w:val="hr-HR"/>
        </w:rPr>
        <w:tab/>
      </w:r>
      <w:r w:rsidR="00BD63B4">
        <w:rPr>
          <w:lang w:val="hr-HR"/>
        </w:rPr>
        <w:t>Materijalni i financijski rashodi</w:t>
      </w:r>
      <w:r>
        <w:rPr>
          <w:lang w:val="hr-HR"/>
        </w:rPr>
        <w:t xml:space="preserve"> osnovnih škola za koja se sredstva </w:t>
      </w:r>
      <w:r w:rsidR="00F56AE0">
        <w:rPr>
          <w:lang w:val="hr-HR"/>
        </w:rPr>
        <w:t>planiraju</w:t>
      </w:r>
      <w:r>
        <w:rPr>
          <w:lang w:val="hr-HR"/>
        </w:rPr>
        <w:t xml:space="preserve"> u gradskom Proračunu su</w:t>
      </w:r>
      <w:r w:rsidR="00A50646">
        <w:rPr>
          <w:lang w:val="hr-HR"/>
        </w:rPr>
        <w:t xml:space="preserve"> </w:t>
      </w:r>
      <w:r w:rsidR="00BD63B4">
        <w:rPr>
          <w:lang w:val="hr-HR"/>
        </w:rPr>
        <w:t>rashodi</w:t>
      </w:r>
      <w:r w:rsidR="00A50646">
        <w:rPr>
          <w:lang w:val="hr-HR"/>
        </w:rPr>
        <w:t xml:space="preserve"> za</w:t>
      </w:r>
      <w:r>
        <w:rPr>
          <w:lang w:val="hr-HR"/>
        </w:rPr>
        <w:t>: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uredski materijal, </w:t>
      </w:r>
      <w:r w:rsidR="00B6423F">
        <w:rPr>
          <w:lang w:val="hr-HR"/>
        </w:rPr>
        <w:t>materijal za nastavu i pedagošku dokumentaciju</w:t>
      </w:r>
    </w:p>
    <w:p w:rsidR="00947CCA" w:rsidRDefault="00947CCA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energente za rasvjetu, zagrijavanje i pogon škole - električna energija, loživo ulje, plin i toplinska energija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komunalne usluge i naknade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usluge HT-a (telefonski, telefaks troškovi i poštarina)</w:t>
      </w:r>
    </w:p>
    <w:p w:rsidR="00375B33" w:rsidRDefault="00B6423F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lastRenderedPageBreak/>
        <w:t>pedagošku i drugu</w:t>
      </w:r>
      <w:r w:rsidR="00375B33">
        <w:rPr>
          <w:lang w:val="hr-HR"/>
        </w:rPr>
        <w:t xml:space="preserve"> obvezna peri</w:t>
      </w:r>
      <w:r>
        <w:rPr>
          <w:lang w:val="hr-HR"/>
        </w:rPr>
        <w:t>odiku i časopise</w:t>
      </w:r>
      <w:r w:rsidR="000F45A0">
        <w:rPr>
          <w:lang w:val="hr-HR"/>
        </w:rPr>
        <w:t xml:space="preserve"> prema uputi M</w:t>
      </w:r>
      <w:r w:rsidR="00DB22A3">
        <w:rPr>
          <w:lang w:val="hr-HR"/>
        </w:rPr>
        <w:t>inistarstva</w:t>
      </w:r>
    </w:p>
    <w:p w:rsidR="00BD63B4" w:rsidRDefault="00BD63B4" w:rsidP="00BD63B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energenti za zagrijavanje, rasvjetu i pogon škole</w:t>
      </w:r>
    </w:p>
    <w:p w:rsidR="00BD63B4" w:rsidRDefault="00BD63B4" w:rsidP="00BD63B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zdravstveni pregledi zaposlenika škole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zakupnine prostora i opreme za realizaciju nastave</w:t>
      </w:r>
    </w:p>
    <w:p w:rsidR="00375B33" w:rsidRDefault="00B6423F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nabavu</w:t>
      </w:r>
      <w:r w:rsidR="00375B33">
        <w:rPr>
          <w:lang w:val="hr-HR"/>
        </w:rPr>
        <w:t xml:space="preserve"> pribora za izvođenje nast</w:t>
      </w:r>
      <w:r>
        <w:rPr>
          <w:lang w:val="hr-HR"/>
        </w:rPr>
        <w:t>avnih planova i programa, nabavu</w:t>
      </w:r>
      <w:r w:rsidR="00375B33">
        <w:rPr>
          <w:lang w:val="hr-HR"/>
        </w:rPr>
        <w:t xml:space="preserve"> sitnog inventara i sredstava zaštite na radu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materijal za čišćenje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odvoz smeća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potrošak vode i propisane vodne naknade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sredstva za zaštitu na radu</w:t>
      </w:r>
    </w:p>
    <w:p w:rsidR="00375B33" w:rsidRDefault="00B6423F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seminare, stručnu literaturu i časopise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bankarske usluge i zatezne kamate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intelektualne usluge, usluge studentskih servisa</w:t>
      </w:r>
    </w:p>
    <w:p w:rsidR="00375B33" w:rsidRDefault="00B6423F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reprezentaciju</w:t>
      </w:r>
    </w:p>
    <w:p w:rsidR="00375B33" w:rsidRDefault="00B6423F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dnevnice i troškove</w:t>
      </w:r>
      <w:r w:rsidR="00375B33">
        <w:rPr>
          <w:lang w:val="hr-HR"/>
        </w:rPr>
        <w:t xml:space="preserve"> putovanja na službenom putu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stručno</w:t>
      </w:r>
      <w:r w:rsidR="001855B7">
        <w:rPr>
          <w:lang w:val="hr-HR"/>
        </w:rPr>
        <w:t xml:space="preserve"> usavršavanje prema programu M</w:t>
      </w:r>
      <w:r w:rsidR="00DB22A3">
        <w:rPr>
          <w:lang w:val="hr-HR"/>
        </w:rPr>
        <w:t>inistarstva</w:t>
      </w:r>
    </w:p>
    <w:p w:rsidR="00375B33" w:rsidRDefault="00B6423F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povećane troškove</w:t>
      </w:r>
      <w:r w:rsidR="00375B33">
        <w:rPr>
          <w:lang w:val="hr-HR"/>
        </w:rPr>
        <w:t xml:space="preserve"> za korištenje računalne opreme, i to: održavanje </w:t>
      </w:r>
      <w:r w:rsidR="00F56AE0">
        <w:rPr>
          <w:lang w:val="hr-HR"/>
        </w:rPr>
        <w:t>programa</w:t>
      </w:r>
      <w:r w:rsidR="00375B33">
        <w:rPr>
          <w:lang w:val="hr-HR"/>
        </w:rPr>
        <w:t>, popravak računala, potrošni materijal i sl.</w:t>
      </w:r>
    </w:p>
    <w:p w:rsidR="00310C4B" w:rsidRDefault="00375B33" w:rsidP="00310C4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čuvanje objekta</w:t>
      </w:r>
      <w:r w:rsidR="00310C4B" w:rsidRPr="00310C4B">
        <w:rPr>
          <w:lang w:val="hr-HR"/>
        </w:rPr>
        <w:t xml:space="preserve"> </w:t>
      </w:r>
    </w:p>
    <w:p w:rsidR="00375B33" w:rsidRDefault="00310C4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osiguranje imovine</w:t>
      </w:r>
      <w:r>
        <w:rPr>
          <w:i/>
          <w:lang w:val="hr-HR"/>
        </w:rPr>
        <w:t xml:space="preserve">  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korištenje vlastitog prijevoznog sredstva (registracija, servisi, benzin i dr.)</w:t>
      </w:r>
    </w:p>
    <w:p w:rsidR="00375B33" w:rsidRDefault="00B6423F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ostale tekuće troškove</w:t>
      </w:r>
      <w:r w:rsidR="00375B33">
        <w:rPr>
          <w:lang w:val="hr-HR"/>
        </w:rPr>
        <w:t xml:space="preserve"> </w:t>
      </w:r>
      <w:r>
        <w:rPr>
          <w:lang w:val="hr-HR"/>
        </w:rPr>
        <w:t>nužne</w:t>
      </w:r>
      <w:r w:rsidR="00375B33">
        <w:rPr>
          <w:lang w:val="hr-HR"/>
        </w:rPr>
        <w:t xml:space="preserve"> za ostvarivanje nastavnog plana i programa rada škole</w:t>
      </w:r>
    </w:p>
    <w:p w:rsidR="00947CCA" w:rsidRDefault="00947CCA" w:rsidP="006D285D">
      <w:pPr>
        <w:rPr>
          <w:lang w:val="hr-HR"/>
        </w:rPr>
      </w:pPr>
      <w:bookmarkStart w:id="3" w:name="_Toc25369192"/>
    </w:p>
    <w:p w:rsidR="003C4887" w:rsidRPr="006D285D" w:rsidRDefault="006B0664" w:rsidP="00AF1D45">
      <w:pPr>
        <w:ind w:firstLine="720"/>
        <w:rPr>
          <w:lang w:val="hr-HR"/>
        </w:rPr>
      </w:pPr>
      <w:r>
        <w:rPr>
          <w:lang w:val="hr-HR"/>
        </w:rPr>
        <w:t>Također</w:t>
      </w:r>
      <w:r w:rsidR="00BA42B9">
        <w:rPr>
          <w:lang w:val="hr-HR"/>
        </w:rPr>
        <w:t xml:space="preserve">, </w:t>
      </w:r>
      <w:r w:rsidR="00947CCA">
        <w:rPr>
          <w:lang w:val="hr-HR"/>
        </w:rPr>
        <w:t xml:space="preserve">materijalni </w:t>
      </w:r>
      <w:r w:rsidR="00BA42B9">
        <w:rPr>
          <w:lang w:val="hr-HR"/>
        </w:rPr>
        <w:t>rashodi</w:t>
      </w:r>
      <w:r>
        <w:rPr>
          <w:lang w:val="hr-HR"/>
        </w:rPr>
        <w:t xml:space="preserve"> obuhvaćaju sredstva za </w:t>
      </w:r>
      <w:r w:rsidRPr="006B0664">
        <w:rPr>
          <w:lang w:val="hr-HR"/>
        </w:rPr>
        <w:t>materijal, dijelove i usluge tekućeg i investicijskog održavanja</w:t>
      </w:r>
      <w:r w:rsidR="00AF1D45">
        <w:rPr>
          <w:lang w:val="hr-HR"/>
        </w:rPr>
        <w:t xml:space="preserve">, koja služe za održavanje sredstava rada i opreme radi osiguravanja pretpostavki za redovito funkcioniranje škole te popravak kvarova koji se ne mogu planirati, kao i </w:t>
      </w:r>
      <w:r w:rsidR="00AF1D45" w:rsidRPr="00CD25A8">
        <w:rPr>
          <w:szCs w:val="24"/>
          <w:lang w:val="hr-HR"/>
        </w:rPr>
        <w:t>otklanjanje nedostataka utvrđenih po ovlaštenim pravnim osobama i upravnim tijelima (insp</w:t>
      </w:r>
      <w:r w:rsidR="00AF1D45">
        <w:rPr>
          <w:szCs w:val="24"/>
          <w:lang w:val="hr-HR"/>
        </w:rPr>
        <w:t>ekcijski nalazi) čije neotklanjanje</w:t>
      </w:r>
      <w:r w:rsidR="00AF1D45" w:rsidRPr="00CD25A8">
        <w:rPr>
          <w:szCs w:val="24"/>
          <w:lang w:val="hr-HR"/>
        </w:rPr>
        <w:t xml:space="preserve"> ugrožava sigurnost učenika i škole</w:t>
      </w:r>
      <w:r w:rsidR="00AF1D45">
        <w:rPr>
          <w:szCs w:val="24"/>
          <w:lang w:val="hr-HR"/>
        </w:rPr>
        <w:t>.</w:t>
      </w:r>
    </w:p>
    <w:bookmarkEnd w:id="3"/>
    <w:p w:rsidR="00947CCA" w:rsidRPr="00DB6FE8" w:rsidRDefault="00947CCA" w:rsidP="00484199">
      <w:pPr>
        <w:pStyle w:val="Tijeloteksta-uvlaka3"/>
        <w:numPr>
          <w:ilvl w:val="12"/>
          <w:numId w:val="0"/>
        </w:numPr>
        <w:ind w:firstLine="720"/>
        <w:rPr>
          <w:sz w:val="16"/>
          <w:szCs w:val="16"/>
          <w:lang w:val="hr-HR"/>
        </w:rPr>
      </w:pPr>
    </w:p>
    <w:p w:rsidR="00484199" w:rsidRPr="00484199" w:rsidRDefault="00484199" w:rsidP="00484199">
      <w:pPr>
        <w:pStyle w:val="Tijeloteksta-uvlaka3"/>
        <w:numPr>
          <w:ilvl w:val="12"/>
          <w:numId w:val="0"/>
        </w:numPr>
        <w:ind w:firstLine="720"/>
        <w:rPr>
          <w:sz w:val="24"/>
          <w:szCs w:val="24"/>
          <w:lang w:val="hr-HR"/>
        </w:rPr>
      </w:pPr>
      <w:r w:rsidRPr="00484199">
        <w:rPr>
          <w:sz w:val="24"/>
          <w:szCs w:val="24"/>
          <w:lang w:val="hr-HR"/>
        </w:rPr>
        <w:t>Rashodi za materijal, dijelove i usluge tekućeg i investicijskog održavanja</w:t>
      </w:r>
      <w:r>
        <w:rPr>
          <w:sz w:val="24"/>
          <w:szCs w:val="24"/>
          <w:lang w:val="hr-HR"/>
        </w:rPr>
        <w:t xml:space="preserve"> obuhvaćaju rashode za</w:t>
      </w:r>
      <w:r w:rsidRPr="00484199">
        <w:rPr>
          <w:sz w:val="24"/>
          <w:szCs w:val="24"/>
          <w:lang w:val="hr-HR"/>
        </w:rPr>
        <w:t>:</w:t>
      </w:r>
    </w:p>
    <w:p w:rsidR="00BD63B4" w:rsidRDefault="00BD63B4" w:rsidP="00BD63B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materijal </w:t>
      </w:r>
      <w:r w:rsidR="00CD25A8">
        <w:rPr>
          <w:lang w:val="hr-HR"/>
        </w:rPr>
        <w:t xml:space="preserve">i dijelove </w:t>
      </w:r>
      <w:r>
        <w:rPr>
          <w:lang w:val="hr-HR"/>
        </w:rPr>
        <w:t>za tekuće održavanje zgrada, sredstva rada i opreme</w:t>
      </w:r>
    </w:p>
    <w:p w:rsidR="00375B33" w:rsidRDefault="00BD63B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nužne staklarske usluge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održavanje kotlovnica i sustava grijanja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održavanje sanitarija i vodovodnih instalacija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zamjena dotrajale opreme, nastavnih sredstava i pomagala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održavanje krovova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održavanje elektroinstalacija</w:t>
      </w:r>
    </w:p>
    <w:p w:rsidR="008A39BB" w:rsidRDefault="008A39B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održavanje plinskih instalacija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održavanje vanjske </w:t>
      </w:r>
      <w:r w:rsidR="00A2595E">
        <w:rPr>
          <w:lang w:val="hr-HR"/>
        </w:rPr>
        <w:t xml:space="preserve">i unutarnje </w:t>
      </w:r>
      <w:r>
        <w:rPr>
          <w:lang w:val="hr-HR"/>
        </w:rPr>
        <w:t>stolarije (prozori i vrata)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bojenje zidova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ispitivanje hidrantske mreže</w:t>
      </w:r>
    </w:p>
    <w:p w:rsidR="00375B33" w:rsidRDefault="00484199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periodične</w:t>
      </w:r>
      <w:r w:rsidR="00375B33">
        <w:rPr>
          <w:lang w:val="hr-HR"/>
        </w:rPr>
        <w:t xml:space="preserve"> pregled</w:t>
      </w:r>
      <w:r>
        <w:rPr>
          <w:lang w:val="hr-HR"/>
        </w:rPr>
        <w:t>e</w:t>
      </w:r>
      <w:r w:rsidR="00375B33">
        <w:rPr>
          <w:lang w:val="hr-HR"/>
        </w:rPr>
        <w:t xml:space="preserve"> i</w:t>
      </w:r>
      <w:r>
        <w:rPr>
          <w:lang w:val="hr-HR"/>
        </w:rPr>
        <w:t xml:space="preserve"> kontrolna ispitivanja</w:t>
      </w:r>
      <w:r w:rsidR="00375B33">
        <w:rPr>
          <w:lang w:val="hr-HR"/>
        </w:rPr>
        <w:t xml:space="preserve"> te servisiranje vatrogasnih aparata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ispitivanje gromobranskih instalacija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servis dizala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pregled ispravnosti kotlovnica i ostalih sustava centralnog grijanja prije početka sezone grijanja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ispitivanje električnih instalacija</w:t>
      </w:r>
    </w:p>
    <w:p w:rsidR="00CC34E5" w:rsidRPr="00B30379" w:rsidRDefault="00987431" w:rsidP="00B30379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lastRenderedPageBreak/>
        <w:t>ispitivanje plinskih instalacija</w:t>
      </w:r>
      <w:bookmarkStart w:id="4" w:name="_Toc25369200"/>
    </w:p>
    <w:bookmarkEnd w:id="4"/>
    <w:p w:rsidR="00B70A63" w:rsidRDefault="00B9090D" w:rsidP="008A39BB">
      <w:pPr>
        <w:numPr>
          <w:ilvl w:val="12"/>
          <w:numId w:val="0"/>
        </w:numPr>
        <w:ind w:firstLine="720"/>
        <w:rPr>
          <w:lang w:val="hr-HR"/>
        </w:rPr>
      </w:pPr>
      <w:r>
        <w:rPr>
          <w:lang w:val="hr-HR"/>
        </w:rPr>
        <w:t>Na kraju, u realizaciji</w:t>
      </w:r>
      <w:r w:rsidR="00AF1D45">
        <w:rPr>
          <w:lang w:val="hr-HR"/>
        </w:rPr>
        <w:t xml:space="preserve"> </w:t>
      </w:r>
      <w:r w:rsidR="00375B33">
        <w:rPr>
          <w:lang w:val="hr-HR"/>
        </w:rPr>
        <w:t xml:space="preserve">nastave </w:t>
      </w:r>
      <w:r w:rsidR="00247BEA">
        <w:rPr>
          <w:lang w:val="hr-HR"/>
        </w:rPr>
        <w:t>svakog nastavnog</w:t>
      </w:r>
      <w:r w:rsidR="00375B33">
        <w:rPr>
          <w:lang w:val="hr-HR"/>
        </w:rPr>
        <w:t xml:space="preserve"> predmeta </w:t>
      </w:r>
      <w:r>
        <w:rPr>
          <w:lang w:val="hr-HR"/>
        </w:rPr>
        <w:t>u osnovnoj školi, nastaju rashodi za proizvedenu dugotrajnu imovinu</w:t>
      </w:r>
      <w:r w:rsidR="00375B33">
        <w:rPr>
          <w:lang w:val="hr-HR"/>
        </w:rPr>
        <w:t xml:space="preserve"> </w:t>
      </w:r>
      <w:r>
        <w:rPr>
          <w:lang w:val="hr-HR"/>
        </w:rPr>
        <w:t>odnosno rashodi za nabavu školske opreme, nastavnih</w:t>
      </w:r>
      <w:r w:rsidR="00375B33">
        <w:rPr>
          <w:lang w:val="hr-HR"/>
        </w:rPr>
        <w:t xml:space="preserve"> sredstva i pomagala. Njih</w:t>
      </w:r>
      <w:r w:rsidR="00F56AE0">
        <w:rPr>
          <w:lang w:val="hr-HR"/>
        </w:rPr>
        <w:t>ovom upotrebom nastavni proces se lakše ostvaruje</w:t>
      </w:r>
      <w:r w:rsidR="00375B33">
        <w:rPr>
          <w:lang w:val="hr-HR"/>
        </w:rPr>
        <w:t>, a učenici brže i kvalitetnije usvajaju znanja, vještine i navike.</w:t>
      </w:r>
    </w:p>
    <w:p w:rsidR="00A2595E" w:rsidRDefault="00375B33" w:rsidP="00F56AE0">
      <w:pPr>
        <w:numPr>
          <w:ilvl w:val="12"/>
          <w:numId w:val="0"/>
        </w:numPr>
        <w:ind w:firstLine="720"/>
        <w:rPr>
          <w:lang w:val="hr-HR"/>
        </w:rPr>
      </w:pPr>
      <w:r>
        <w:rPr>
          <w:lang w:val="hr-HR"/>
        </w:rPr>
        <w:t xml:space="preserve">Škole mogu izvršiti nabavu školske opreme, nastavnih sredstava i pomagala u skladu s Planom opremanja škole do visine sredstava </w:t>
      </w:r>
      <w:r w:rsidR="00F56AE0">
        <w:rPr>
          <w:lang w:val="hr-HR"/>
        </w:rPr>
        <w:t>planiranih</w:t>
      </w:r>
      <w:r>
        <w:rPr>
          <w:lang w:val="hr-HR"/>
        </w:rPr>
        <w:t xml:space="preserve"> u gradskom Proračunu. U Planu opremanja škole nalazi se specifikacija potrebne opreme, nastavnih </w:t>
      </w:r>
      <w:r w:rsidR="00204FD7">
        <w:rPr>
          <w:lang w:val="hr-HR"/>
        </w:rPr>
        <w:t>sredstava i pomagala te njihova</w:t>
      </w:r>
      <w:r>
        <w:rPr>
          <w:lang w:val="hr-HR"/>
        </w:rPr>
        <w:t xml:space="preserve"> očekivana vrijednost.</w:t>
      </w:r>
      <w:bookmarkStart w:id="5" w:name="_Toc25369201"/>
    </w:p>
    <w:p w:rsidR="00223BE6" w:rsidRDefault="00223BE6" w:rsidP="00977C9B">
      <w:pPr>
        <w:rPr>
          <w:lang w:val="hr-HR"/>
        </w:rPr>
      </w:pPr>
    </w:p>
    <w:p w:rsidR="00977C9B" w:rsidRDefault="00977C9B" w:rsidP="00977C9B">
      <w:pPr>
        <w:pStyle w:val="Naslov2"/>
        <w:rPr>
          <w:i w:val="0"/>
          <w:iCs/>
          <w:u w:val="none"/>
        </w:rPr>
      </w:pPr>
      <w:r>
        <w:rPr>
          <w:i w:val="0"/>
          <w:iCs/>
          <w:u w:val="none"/>
        </w:rPr>
        <w:t xml:space="preserve">2. </w:t>
      </w:r>
      <w:r w:rsidR="00B9090D">
        <w:rPr>
          <w:i w:val="0"/>
          <w:iCs/>
          <w:u w:val="none"/>
        </w:rPr>
        <w:t xml:space="preserve">1. </w:t>
      </w:r>
      <w:r>
        <w:rPr>
          <w:i w:val="0"/>
          <w:iCs/>
          <w:u w:val="none"/>
        </w:rPr>
        <w:t xml:space="preserve">3. </w:t>
      </w:r>
      <w:r>
        <w:rPr>
          <w:i w:val="0"/>
          <w:u w:val="none"/>
        </w:rPr>
        <w:t>D</w:t>
      </w:r>
      <w:r w:rsidRPr="001F1CBA">
        <w:rPr>
          <w:i w:val="0"/>
          <w:u w:val="none"/>
        </w:rPr>
        <w:t xml:space="preserve">jelatnost škole </w:t>
      </w:r>
      <w:r>
        <w:rPr>
          <w:i w:val="0"/>
          <w:u w:val="none"/>
        </w:rPr>
        <w:t>–</w:t>
      </w:r>
      <w:r w:rsidRPr="001F1CBA">
        <w:rPr>
          <w:i w:val="0"/>
          <w:u w:val="none"/>
        </w:rPr>
        <w:t xml:space="preserve"> </w:t>
      </w:r>
      <w:r>
        <w:rPr>
          <w:i w:val="0"/>
          <w:u w:val="none"/>
        </w:rPr>
        <w:t>iznad zakonskog standarda</w:t>
      </w:r>
    </w:p>
    <w:p w:rsidR="00977C9B" w:rsidRPr="00DB6FE8" w:rsidRDefault="00977C9B" w:rsidP="00977C9B">
      <w:pPr>
        <w:rPr>
          <w:sz w:val="12"/>
          <w:szCs w:val="12"/>
          <w:lang w:val="hr-HR"/>
        </w:rPr>
      </w:pPr>
    </w:p>
    <w:p w:rsidR="00074C40" w:rsidRDefault="00977C9B" w:rsidP="00977C9B">
      <w:pPr>
        <w:ind w:firstLine="709"/>
        <w:rPr>
          <w:lang w:val="hr-HR"/>
        </w:rPr>
      </w:pPr>
      <w:r>
        <w:rPr>
          <w:lang w:val="hr-HR"/>
        </w:rPr>
        <w:t xml:space="preserve">Osim rashoda koji nastaju kada škole obavljaju redovitu djelatnost </w:t>
      </w:r>
      <w:r w:rsidR="00074C40">
        <w:rPr>
          <w:lang w:val="hr-HR"/>
        </w:rPr>
        <w:t xml:space="preserve">škole </w:t>
      </w:r>
      <w:r>
        <w:rPr>
          <w:lang w:val="hr-HR"/>
        </w:rPr>
        <w:t>– do zakonskog standarda, u osnovnim školama nastaju troškovi koji spadaju u grupu rashoda za zaposlene te materijalnih i financijskih rashoda. To su troškovi nastali realizacijom</w:t>
      </w:r>
      <w:r w:rsidR="001B6311">
        <w:rPr>
          <w:lang w:val="hr-HR"/>
        </w:rPr>
        <w:t xml:space="preserve"> aktivnosti i</w:t>
      </w:r>
      <w:r>
        <w:rPr>
          <w:lang w:val="hr-HR"/>
        </w:rPr>
        <w:t xml:space="preserve"> </w:t>
      </w:r>
      <w:r w:rsidR="001B6311">
        <w:rPr>
          <w:lang w:val="hr-HR"/>
        </w:rPr>
        <w:t>projekata prema posebnim</w:t>
      </w:r>
      <w:r>
        <w:rPr>
          <w:lang w:val="hr-HR"/>
        </w:rPr>
        <w:t xml:space="preserve"> odluka</w:t>
      </w:r>
      <w:r w:rsidR="001B6311">
        <w:rPr>
          <w:lang w:val="hr-HR"/>
        </w:rPr>
        <w:t>ma</w:t>
      </w:r>
      <w:r>
        <w:rPr>
          <w:lang w:val="hr-HR"/>
        </w:rPr>
        <w:t xml:space="preserve"> Grada Velike Gorice</w:t>
      </w:r>
      <w:r w:rsidR="001B6311">
        <w:rPr>
          <w:lang w:val="hr-HR"/>
        </w:rPr>
        <w:t>,</w:t>
      </w:r>
      <w:r>
        <w:rPr>
          <w:lang w:val="hr-HR"/>
        </w:rPr>
        <w:t xml:space="preserve"> poput programa „Produženi boravak“, „Škola plivanja“, „Sufinan</w:t>
      </w:r>
      <w:r w:rsidR="001B6311">
        <w:rPr>
          <w:lang w:val="hr-HR"/>
        </w:rPr>
        <w:t xml:space="preserve">ciranje prehrane učenika“ i sl., a </w:t>
      </w:r>
      <w:r>
        <w:rPr>
          <w:lang w:val="hr-HR"/>
        </w:rPr>
        <w:t xml:space="preserve">koje ubrajamo u Šire javne potrebe u školstvu Grada Velike Gorice. </w:t>
      </w:r>
    </w:p>
    <w:p w:rsidR="00977C9B" w:rsidRPr="00987431" w:rsidRDefault="00DB22A3" w:rsidP="00977C9B">
      <w:pPr>
        <w:ind w:firstLine="709"/>
        <w:rPr>
          <w:lang w:val="hr-HR"/>
        </w:rPr>
      </w:pPr>
      <w:r>
        <w:rPr>
          <w:lang w:val="hr-HR"/>
        </w:rPr>
        <w:t>U 2017</w:t>
      </w:r>
      <w:r w:rsidR="00977C9B">
        <w:rPr>
          <w:lang w:val="hr-HR"/>
        </w:rPr>
        <w:t xml:space="preserve">. godini </w:t>
      </w:r>
      <w:r w:rsidR="001B6311">
        <w:rPr>
          <w:lang w:val="hr-HR"/>
        </w:rPr>
        <w:t xml:space="preserve">to će </w:t>
      </w:r>
      <w:r w:rsidR="00977C9B">
        <w:rPr>
          <w:lang w:val="hr-HR"/>
        </w:rPr>
        <w:t>bit</w:t>
      </w:r>
      <w:r w:rsidR="001B6311">
        <w:rPr>
          <w:lang w:val="hr-HR"/>
        </w:rPr>
        <w:t>i i</w:t>
      </w:r>
      <w:r w:rsidR="00977C9B">
        <w:rPr>
          <w:lang w:val="hr-HR"/>
        </w:rPr>
        <w:t xml:space="preserve"> sredstva koja su nužna za realizaciju djelatnosti osnovnih škola</w:t>
      </w:r>
      <w:r w:rsidR="00074C40">
        <w:rPr>
          <w:lang w:val="hr-HR"/>
        </w:rPr>
        <w:t xml:space="preserve"> i bez kojih škole ne bi mogle realizirati svoj zakonom propisan Plan i program, a koja nažalost nisu osigurana u dovoljnom iznosu kroz Aktivnost – Djelatnost škole – do zakonskog standarda, odnosno decentraliziranim sredstvima.</w:t>
      </w:r>
    </w:p>
    <w:p w:rsidR="006B0664" w:rsidRDefault="006B0664">
      <w:pPr>
        <w:pStyle w:val="Naslov2"/>
        <w:rPr>
          <w:i w:val="0"/>
          <w:iCs/>
          <w:u w:val="none"/>
        </w:rPr>
      </w:pPr>
    </w:p>
    <w:p w:rsidR="00375B33" w:rsidRDefault="00074C40">
      <w:pPr>
        <w:pStyle w:val="Naslov2"/>
        <w:rPr>
          <w:i w:val="0"/>
          <w:iCs/>
          <w:u w:val="none"/>
        </w:rPr>
      </w:pPr>
      <w:r>
        <w:rPr>
          <w:i w:val="0"/>
          <w:iCs/>
          <w:u w:val="none"/>
        </w:rPr>
        <w:t xml:space="preserve">2. </w:t>
      </w:r>
      <w:r w:rsidR="009F33A3">
        <w:rPr>
          <w:i w:val="0"/>
          <w:iCs/>
          <w:u w:val="none"/>
        </w:rPr>
        <w:t xml:space="preserve">1. </w:t>
      </w:r>
      <w:r>
        <w:rPr>
          <w:i w:val="0"/>
          <w:iCs/>
          <w:u w:val="none"/>
        </w:rPr>
        <w:t>4</w:t>
      </w:r>
      <w:r w:rsidR="00375B33">
        <w:rPr>
          <w:i w:val="0"/>
          <w:iCs/>
          <w:u w:val="none"/>
        </w:rPr>
        <w:t>. Dodatna ulaganja na građevinskim objektima</w:t>
      </w:r>
      <w:bookmarkEnd w:id="5"/>
      <w:r w:rsidR="00375B33">
        <w:rPr>
          <w:i w:val="0"/>
          <w:iCs/>
          <w:u w:val="none"/>
        </w:rPr>
        <w:t xml:space="preserve"> </w:t>
      </w:r>
      <w:r w:rsidR="00655A52">
        <w:rPr>
          <w:i w:val="0"/>
          <w:iCs/>
          <w:u w:val="none"/>
        </w:rPr>
        <w:t>škola</w:t>
      </w:r>
    </w:p>
    <w:p w:rsidR="00375B33" w:rsidRPr="00DB6FE8" w:rsidRDefault="00375B33">
      <w:pPr>
        <w:numPr>
          <w:ilvl w:val="12"/>
          <w:numId w:val="0"/>
        </w:numPr>
        <w:jc w:val="center"/>
        <w:rPr>
          <w:b/>
          <w:sz w:val="12"/>
          <w:szCs w:val="12"/>
          <w:lang w:val="hr-HR"/>
        </w:rPr>
      </w:pPr>
    </w:p>
    <w:p w:rsidR="00CC34E5" w:rsidRDefault="00375B33">
      <w:pPr>
        <w:pStyle w:val="Tijeloteksta-uvlaka3"/>
        <w:numPr>
          <w:ilvl w:val="12"/>
          <w:numId w:val="0"/>
        </w:numPr>
        <w:rPr>
          <w:sz w:val="24"/>
          <w:lang w:val="hr-HR"/>
        </w:rPr>
      </w:pPr>
      <w:r>
        <w:rPr>
          <w:sz w:val="24"/>
          <w:lang w:val="hr-HR"/>
        </w:rPr>
        <w:tab/>
        <w:t xml:space="preserve">Dodatna ulaganja na građevinskim objektima škola su predvidivo i plansko održavanje, obnavljanje i izgradnja školskih objekata. Opseg i visina dodatnih ulaganja utvrđuje se u skladu sa stvarnim tehničkim stanjem (vijek trajanja), potrebnim adaptacijama, rekonstrukcijama i zamjenama u cilju poboljšavanja uvjeta korištenja ili udovoljavanja promijenjenim zakonskim i tehničkim propisima. Dodatnim ulaganjima na građevinskim objektima škola </w:t>
      </w:r>
      <w:r w:rsidR="009C7B1D">
        <w:rPr>
          <w:sz w:val="24"/>
          <w:lang w:val="hr-HR"/>
        </w:rPr>
        <w:t>povećava se</w:t>
      </w:r>
      <w:r>
        <w:rPr>
          <w:sz w:val="24"/>
          <w:lang w:val="hr-HR"/>
        </w:rPr>
        <w:t xml:space="preserve"> ukupna vrijednost školskih objekata (školske zgrade, školske športske dvorane, školskog igrališta, kotlovnice škole, itd.), što pridonosi poboljšanju ukupnog stanja u školstvu Grada Velike Gorice.</w:t>
      </w:r>
    </w:p>
    <w:p w:rsidR="00353B48" w:rsidRDefault="00353B48">
      <w:pPr>
        <w:pStyle w:val="Naslov3"/>
        <w:numPr>
          <w:ilvl w:val="0"/>
          <w:numId w:val="0"/>
        </w:numPr>
      </w:pPr>
    </w:p>
    <w:p w:rsidR="00375B33" w:rsidRDefault="00375B33">
      <w:pPr>
        <w:pStyle w:val="Naslov3"/>
        <w:numPr>
          <w:ilvl w:val="0"/>
          <w:numId w:val="0"/>
        </w:numPr>
      </w:pPr>
      <w:r w:rsidRPr="008E2BFD">
        <w:rPr>
          <w:bCs/>
        </w:rPr>
        <w:t>Stanje školskih objekata</w:t>
      </w:r>
    </w:p>
    <w:p w:rsidR="00375B33" w:rsidRPr="00DB6FE8" w:rsidRDefault="00375B33">
      <w:pPr>
        <w:pStyle w:val="Tijeloteksta-uvlaka3"/>
        <w:numPr>
          <w:ilvl w:val="12"/>
          <w:numId w:val="0"/>
        </w:numPr>
        <w:rPr>
          <w:i/>
          <w:iCs/>
          <w:sz w:val="12"/>
          <w:szCs w:val="12"/>
          <w:lang w:val="hr-HR"/>
        </w:rPr>
      </w:pPr>
    </w:p>
    <w:p w:rsidR="00CC34E5" w:rsidRDefault="00375B33">
      <w:pPr>
        <w:pStyle w:val="Tijeloteksta2"/>
        <w:rPr>
          <w:b w:val="0"/>
          <w:i w:val="0"/>
          <w:lang w:val="hr-HR"/>
        </w:rPr>
      </w:pPr>
      <w:r>
        <w:rPr>
          <w:lang w:val="hr-HR"/>
        </w:rPr>
        <w:tab/>
      </w:r>
      <w:r>
        <w:rPr>
          <w:b w:val="0"/>
          <w:i w:val="0"/>
          <w:lang w:val="hr-HR"/>
        </w:rPr>
        <w:t xml:space="preserve">Na </w:t>
      </w:r>
      <w:r w:rsidR="005B40CA">
        <w:rPr>
          <w:b w:val="0"/>
          <w:i w:val="0"/>
          <w:lang w:val="hr-HR"/>
        </w:rPr>
        <w:t>po</w:t>
      </w:r>
      <w:r w:rsidR="00020ED3">
        <w:rPr>
          <w:b w:val="0"/>
          <w:i w:val="0"/>
          <w:lang w:val="hr-HR"/>
        </w:rPr>
        <w:t xml:space="preserve">dručju Grada Velike Gorice </w:t>
      </w:r>
      <w:r w:rsidR="00F56AE0">
        <w:rPr>
          <w:b w:val="0"/>
          <w:i w:val="0"/>
          <w:lang w:val="hr-HR"/>
        </w:rPr>
        <w:t>od ukupno 30</w:t>
      </w:r>
      <w:r w:rsidR="00CE113D">
        <w:rPr>
          <w:b w:val="0"/>
          <w:i w:val="0"/>
          <w:lang w:val="hr-HR"/>
        </w:rPr>
        <w:t xml:space="preserve"> školskih</w:t>
      </w:r>
      <w:r>
        <w:rPr>
          <w:b w:val="0"/>
          <w:i w:val="0"/>
          <w:lang w:val="hr-HR"/>
        </w:rPr>
        <w:t xml:space="preserve"> objek</w:t>
      </w:r>
      <w:r w:rsidR="00CE113D">
        <w:rPr>
          <w:b w:val="0"/>
          <w:i w:val="0"/>
          <w:lang w:val="hr-HR"/>
        </w:rPr>
        <w:t>a</w:t>
      </w:r>
      <w:r>
        <w:rPr>
          <w:b w:val="0"/>
          <w:i w:val="0"/>
          <w:lang w:val="hr-HR"/>
        </w:rPr>
        <w:t xml:space="preserve">ta, </w:t>
      </w:r>
      <w:r w:rsidR="00180E8C">
        <w:rPr>
          <w:b w:val="0"/>
          <w:i w:val="0"/>
          <w:lang w:val="hr-HR"/>
        </w:rPr>
        <w:t>9</w:t>
      </w:r>
      <w:r w:rsidR="00E4790A">
        <w:rPr>
          <w:b w:val="0"/>
          <w:i w:val="0"/>
          <w:lang w:val="hr-HR"/>
        </w:rPr>
        <w:t xml:space="preserve"> objekata s</w:t>
      </w:r>
      <w:r>
        <w:rPr>
          <w:b w:val="0"/>
          <w:i w:val="0"/>
          <w:lang w:val="hr-HR"/>
        </w:rPr>
        <w:t xml:space="preserve">e </w:t>
      </w:r>
      <w:r w:rsidR="00E4790A">
        <w:rPr>
          <w:b w:val="0"/>
          <w:i w:val="0"/>
          <w:lang w:val="hr-HR"/>
        </w:rPr>
        <w:t>nalazi</w:t>
      </w:r>
      <w:r w:rsidR="00F56AE0">
        <w:rPr>
          <w:b w:val="0"/>
          <w:i w:val="0"/>
          <w:lang w:val="hr-HR"/>
        </w:rPr>
        <w:t xml:space="preserve"> u naselju Velika Gorica, a 21 objekt</w:t>
      </w:r>
      <w:r>
        <w:rPr>
          <w:b w:val="0"/>
          <w:i w:val="0"/>
          <w:lang w:val="hr-HR"/>
        </w:rPr>
        <w:t xml:space="preserve"> je </w:t>
      </w:r>
      <w:r w:rsidR="00F56AE0">
        <w:rPr>
          <w:b w:val="0"/>
          <w:i w:val="0"/>
          <w:lang w:val="hr-HR"/>
        </w:rPr>
        <w:t>smješten</w:t>
      </w:r>
      <w:r w:rsidR="00CE113D">
        <w:rPr>
          <w:b w:val="0"/>
          <w:i w:val="0"/>
          <w:lang w:val="hr-HR"/>
        </w:rPr>
        <w:t xml:space="preserve"> u okolnim naseljima. Od 30</w:t>
      </w:r>
      <w:r>
        <w:rPr>
          <w:b w:val="0"/>
          <w:i w:val="0"/>
          <w:lang w:val="hr-HR"/>
        </w:rPr>
        <w:t xml:space="preserve"> školska objeka</w:t>
      </w:r>
      <w:r w:rsidR="00180E8C">
        <w:rPr>
          <w:b w:val="0"/>
          <w:i w:val="0"/>
          <w:lang w:val="hr-HR"/>
        </w:rPr>
        <w:t xml:space="preserve">ta samo </w:t>
      </w:r>
      <w:r w:rsidR="00CE113D">
        <w:rPr>
          <w:b w:val="0"/>
          <w:i w:val="0"/>
          <w:lang w:val="hr-HR"/>
        </w:rPr>
        <w:t xml:space="preserve">su škola i športska dvorane u Novom Čiču potpuno novi, </w:t>
      </w:r>
      <w:r w:rsidR="00180E8C">
        <w:rPr>
          <w:b w:val="0"/>
          <w:i w:val="0"/>
          <w:lang w:val="hr-HR"/>
        </w:rPr>
        <w:t>4</w:t>
      </w:r>
      <w:r w:rsidR="007745EA">
        <w:rPr>
          <w:b w:val="0"/>
          <w:i w:val="0"/>
          <w:lang w:val="hr-HR"/>
        </w:rPr>
        <w:t xml:space="preserve"> </w:t>
      </w:r>
      <w:r w:rsidR="00CE113D">
        <w:rPr>
          <w:b w:val="0"/>
          <w:i w:val="0"/>
          <w:lang w:val="hr-HR"/>
        </w:rPr>
        <w:t xml:space="preserve">su </w:t>
      </w:r>
      <w:r w:rsidR="007745EA">
        <w:rPr>
          <w:b w:val="0"/>
          <w:i w:val="0"/>
          <w:lang w:val="hr-HR"/>
        </w:rPr>
        <w:t>objekta mlađa od 25</w:t>
      </w:r>
      <w:r>
        <w:rPr>
          <w:b w:val="0"/>
          <w:i w:val="0"/>
          <w:lang w:val="hr-HR"/>
        </w:rPr>
        <w:t xml:space="preserve"> godina, </w:t>
      </w:r>
      <w:r w:rsidR="00CE113D">
        <w:rPr>
          <w:b w:val="0"/>
          <w:i w:val="0"/>
          <w:lang w:val="hr-HR"/>
        </w:rPr>
        <w:t xml:space="preserve">a </w:t>
      </w:r>
      <w:r>
        <w:rPr>
          <w:b w:val="0"/>
          <w:i w:val="0"/>
          <w:lang w:val="hr-HR"/>
        </w:rPr>
        <w:t xml:space="preserve">prosječna starost svih objekata je </w:t>
      </w:r>
      <w:r w:rsidR="00180E8C">
        <w:rPr>
          <w:b w:val="0"/>
          <w:i w:val="0"/>
          <w:lang w:val="hr-HR"/>
        </w:rPr>
        <w:t>više od 50</w:t>
      </w:r>
      <w:r>
        <w:rPr>
          <w:b w:val="0"/>
          <w:i w:val="0"/>
          <w:lang w:val="hr-HR"/>
        </w:rPr>
        <w:t xml:space="preserve"> godin</w:t>
      </w:r>
      <w:r w:rsidR="00857040">
        <w:rPr>
          <w:b w:val="0"/>
          <w:i w:val="0"/>
          <w:lang w:val="hr-HR"/>
        </w:rPr>
        <w:t>a</w:t>
      </w:r>
      <w:r>
        <w:rPr>
          <w:b w:val="0"/>
          <w:i w:val="0"/>
          <w:lang w:val="hr-HR"/>
        </w:rPr>
        <w:t>, što otežava situaciju s održavanjem. Dvije su škole pr</w:t>
      </w:r>
      <w:r w:rsidR="00C00E36">
        <w:rPr>
          <w:b w:val="0"/>
          <w:i w:val="0"/>
          <w:lang w:val="hr-HR"/>
        </w:rPr>
        <w:t xml:space="preserve">iključene na toplinsku mrežu, </w:t>
      </w:r>
      <w:r w:rsidR="002E6E12">
        <w:rPr>
          <w:b w:val="0"/>
          <w:i w:val="0"/>
          <w:lang w:val="hr-HR"/>
        </w:rPr>
        <w:t xml:space="preserve">a ostale </w:t>
      </w:r>
      <w:r>
        <w:rPr>
          <w:b w:val="0"/>
          <w:i w:val="0"/>
          <w:lang w:val="hr-HR"/>
        </w:rPr>
        <w:t>ima</w:t>
      </w:r>
      <w:r w:rsidR="002E6E12">
        <w:rPr>
          <w:b w:val="0"/>
          <w:i w:val="0"/>
          <w:lang w:val="hr-HR"/>
        </w:rPr>
        <w:t>ju</w:t>
      </w:r>
      <w:r>
        <w:rPr>
          <w:b w:val="0"/>
          <w:i w:val="0"/>
          <w:lang w:val="hr-HR"/>
        </w:rPr>
        <w:t xml:space="preserve"> vlastito centralno grijanje na</w:t>
      </w:r>
      <w:r w:rsidR="00225669">
        <w:rPr>
          <w:b w:val="0"/>
          <w:i w:val="0"/>
          <w:lang w:val="hr-HR"/>
        </w:rPr>
        <w:t xml:space="preserve"> </w:t>
      </w:r>
      <w:r w:rsidR="00C00E36">
        <w:rPr>
          <w:b w:val="0"/>
          <w:i w:val="0"/>
          <w:lang w:val="hr-HR"/>
        </w:rPr>
        <w:t>plin,</w:t>
      </w:r>
      <w:r>
        <w:rPr>
          <w:b w:val="0"/>
          <w:i w:val="0"/>
          <w:lang w:val="hr-HR"/>
        </w:rPr>
        <w:t xml:space="preserve"> lož ulje</w:t>
      </w:r>
      <w:r w:rsidR="00CE113D">
        <w:rPr>
          <w:b w:val="0"/>
          <w:i w:val="0"/>
          <w:lang w:val="hr-HR"/>
        </w:rPr>
        <w:t>, pelete</w:t>
      </w:r>
      <w:r w:rsidR="00C00E36">
        <w:rPr>
          <w:b w:val="0"/>
          <w:i w:val="0"/>
          <w:lang w:val="hr-HR"/>
        </w:rPr>
        <w:t xml:space="preserve"> ili električnu energiju. </w:t>
      </w:r>
      <w:r>
        <w:rPr>
          <w:b w:val="0"/>
          <w:i w:val="0"/>
          <w:lang w:val="hr-HR"/>
        </w:rPr>
        <w:t>Na javnu v</w:t>
      </w:r>
      <w:r w:rsidR="00CE113D">
        <w:rPr>
          <w:b w:val="0"/>
          <w:i w:val="0"/>
          <w:lang w:val="hr-HR"/>
        </w:rPr>
        <w:t>odovodnu mrežu priključeno je 20</w:t>
      </w:r>
      <w:r w:rsidR="00225669">
        <w:rPr>
          <w:b w:val="0"/>
          <w:i w:val="0"/>
          <w:lang w:val="hr-HR"/>
        </w:rPr>
        <w:t xml:space="preserve"> škola, </w:t>
      </w:r>
      <w:r w:rsidR="00CE113D">
        <w:rPr>
          <w:b w:val="0"/>
          <w:i w:val="0"/>
          <w:lang w:val="hr-HR"/>
        </w:rPr>
        <w:t xml:space="preserve">a </w:t>
      </w:r>
      <w:r w:rsidR="00225669">
        <w:rPr>
          <w:b w:val="0"/>
          <w:i w:val="0"/>
          <w:lang w:val="hr-HR"/>
        </w:rPr>
        <w:t>u jednoj školi</w:t>
      </w:r>
      <w:r w:rsidR="00225669" w:rsidRPr="00225669">
        <w:rPr>
          <w:b w:val="0"/>
          <w:i w:val="0"/>
          <w:lang w:val="hr-HR"/>
        </w:rPr>
        <w:t xml:space="preserve"> </w:t>
      </w:r>
      <w:r w:rsidR="00225669">
        <w:rPr>
          <w:b w:val="0"/>
          <w:i w:val="0"/>
          <w:lang w:val="hr-HR"/>
        </w:rPr>
        <w:t>je hidrofor</w:t>
      </w:r>
      <w:r w:rsidR="00CE113D">
        <w:rPr>
          <w:b w:val="0"/>
          <w:i w:val="0"/>
          <w:lang w:val="hr-HR"/>
        </w:rPr>
        <w:t xml:space="preserve">, </w:t>
      </w:r>
      <w:r>
        <w:rPr>
          <w:b w:val="0"/>
          <w:i w:val="0"/>
          <w:lang w:val="hr-HR"/>
        </w:rPr>
        <w:t>Na javnu mrežu kanalizacije priključeno je 10 škola. Dotrajala je školska zgrad</w:t>
      </w:r>
      <w:r w:rsidR="009A28A9">
        <w:rPr>
          <w:b w:val="0"/>
          <w:i w:val="0"/>
          <w:lang w:val="hr-HR"/>
        </w:rPr>
        <w:t>a PŠ Cerovski Vrh</w:t>
      </w:r>
      <w:r w:rsidR="00C00E36">
        <w:rPr>
          <w:b w:val="0"/>
          <w:i w:val="0"/>
          <w:lang w:val="hr-HR"/>
        </w:rPr>
        <w:t xml:space="preserve"> pa učenici </w:t>
      </w:r>
      <w:r w:rsidR="00195299">
        <w:rPr>
          <w:b w:val="0"/>
          <w:i w:val="0"/>
          <w:lang w:val="hr-HR"/>
        </w:rPr>
        <w:t xml:space="preserve">privremeno nastavu </w:t>
      </w:r>
      <w:r w:rsidR="00C00E36">
        <w:rPr>
          <w:b w:val="0"/>
          <w:i w:val="0"/>
          <w:lang w:val="hr-HR"/>
        </w:rPr>
        <w:t>polaze u PŠ Dubranec.</w:t>
      </w:r>
      <w:r>
        <w:rPr>
          <w:b w:val="0"/>
          <w:i w:val="0"/>
          <w:lang w:val="hr-HR"/>
        </w:rPr>
        <w:t xml:space="preserve"> </w:t>
      </w:r>
      <w:r w:rsidR="002E6E12">
        <w:rPr>
          <w:b w:val="0"/>
          <w:i w:val="0"/>
          <w:lang w:val="hr-HR"/>
        </w:rPr>
        <w:t>Sve matične škole imaju školsku</w:t>
      </w:r>
      <w:r w:rsidR="007745EA">
        <w:rPr>
          <w:b w:val="0"/>
          <w:i w:val="0"/>
          <w:lang w:val="hr-HR"/>
        </w:rPr>
        <w:t xml:space="preserve"> športsku dvoranu, ali za oko 40</w:t>
      </w:r>
      <w:r>
        <w:rPr>
          <w:b w:val="0"/>
          <w:i w:val="0"/>
          <w:lang w:val="hr-HR"/>
        </w:rPr>
        <w:t>0 učenika nižih razreda osnovne škole koji pohađaju nastavu u područnim objektima ne postoje uređeni prostori za izvođenje nastave tjelesnog niti u školskim zgradama niti u dvorištima, već se za nastavu tjelesnog odgoja koriste površine</w:t>
      </w:r>
      <w:r>
        <w:rPr>
          <w:lang w:val="hr-HR"/>
        </w:rPr>
        <w:t xml:space="preserve"> </w:t>
      </w:r>
      <w:r w:rsidR="000B7226">
        <w:rPr>
          <w:b w:val="0"/>
          <w:i w:val="0"/>
          <w:lang w:val="hr-HR"/>
        </w:rPr>
        <w:t>školskog dvorišta ili obližnja športska igrališta.</w:t>
      </w:r>
    </w:p>
    <w:p w:rsidR="00553969" w:rsidRDefault="00553969">
      <w:pPr>
        <w:pStyle w:val="Tijeloteksta2"/>
        <w:rPr>
          <w:b w:val="0"/>
          <w:i w:val="0"/>
          <w:lang w:val="hr-HR"/>
        </w:rPr>
      </w:pPr>
    </w:p>
    <w:p w:rsidR="00375B33" w:rsidRDefault="00375B33">
      <w:pPr>
        <w:pStyle w:val="Naslov3"/>
        <w:numPr>
          <w:ilvl w:val="0"/>
          <w:numId w:val="0"/>
        </w:numPr>
      </w:pPr>
      <w:r>
        <w:t>Poduzete mjere radi poboljšanju stanja školskih objekata</w:t>
      </w:r>
    </w:p>
    <w:p w:rsidR="00375B33" w:rsidRPr="00DB6FE8" w:rsidRDefault="00375B33">
      <w:pPr>
        <w:pStyle w:val="Tijeloteksta2"/>
        <w:rPr>
          <w:b w:val="0"/>
          <w:iCs/>
          <w:sz w:val="12"/>
          <w:szCs w:val="12"/>
          <w:lang w:val="hr-HR"/>
        </w:rPr>
      </w:pPr>
    </w:p>
    <w:p w:rsidR="00223BE6" w:rsidRPr="00CD2406" w:rsidRDefault="00B70289" w:rsidP="00CE113D">
      <w:pPr>
        <w:pStyle w:val="Tijeloteksta-uvlaka3"/>
        <w:numPr>
          <w:ilvl w:val="12"/>
          <w:numId w:val="0"/>
        </w:numPr>
        <w:rPr>
          <w:b/>
          <w:i/>
        </w:rPr>
      </w:pPr>
      <w:r>
        <w:rPr>
          <w:sz w:val="24"/>
          <w:lang w:val="hr-HR"/>
        </w:rPr>
        <w:lastRenderedPageBreak/>
        <w:tab/>
        <w:t>Od preuzimanja osnivačkih prava 2002. godine,</w:t>
      </w:r>
      <w:r w:rsidR="00375B33">
        <w:rPr>
          <w:sz w:val="24"/>
          <w:lang w:val="hr-HR"/>
        </w:rPr>
        <w:t xml:space="preserve"> </w:t>
      </w:r>
      <w:r w:rsidR="00160DBF">
        <w:rPr>
          <w:sz w:val="24"/>
          <w:lang w:val="hr-HR"/>
        </w:rPr>
        <w:t>poduzeto</w:t>
      </w:r>
      <w:r w:rsidR="00375B33">
        <w:rPr>
          <w:sz w:val="24"/>
          <w:lang w:val="hr-HR"/>
        </w:rPr>
        <w:t xml:space="preserve"> je niz aktivnosti koje imaju za cilj poboljšanje stanja na objektima osnovnih škola pa je tako </w:t>
      </w:r>
      <w:r w:rsidR="00375B33">
        <w:rPr>
          <w:i/>
          <w:iCs/>
          <w:sz w:val="24"/>
          <w:lang w:val="hr-HR"/>
        </w:rPr>
        <w:t>Povjerenstvo za procjenu i provedbu postupka održavanja i investicija u objekte škola i predškolskih ustanova</w:t>
      </w:r>
      <w:r w:rsidR="00375B33">
        <w:rPr>
          <w:sz w:val="24"/>
          <w:lang w:val="hr-HR"/>
        </w:rPr>
        <w:t xml:space="preserve"> odredilo prio</w:t>
      </w:r>
      <w:r w:rsidR="00255994">
        <w:rPr>
          <w:sz w:val="24"/>
          <w:lang w:val="hr-HR"/>
        </w:rPr>
        <w:t>ritete dodatnih ulaganja</w:t>
      </w:r>
      <w:r w:rsidR="00CE113D">
        <w:rPr>
          <w:sz w:val="24"/>
          <w:lang w:val="hr-HR"/>
        </w:rPr>
        <w:t xml:space="preserve"> i do sada je u proteklih 14 godina </w:t>
      </w:r>
      <w:r w:rsidR="00D1174B">
        <w:rPr>
          <w:sz w:val="24"/>
          <w:lang w:val="hr-HR"/>
        </w:rPr>
        <w:t xml:space="preserve">u sve školske objekte </w:t>
      </w:r>
      <w:r w:rsidR="00CE113D">
        <w:rPr>
          <w:sz w:val="24"/>
          <w:lang w:val="hr-HR"/>
        </w:rPr>
        <w:t xml:space="preserve">uloženo </w:t>
      </w:r>
      <w:r w:rsidR="00E766B2">
        <w:rPr>
          <w:sz w:val="24"/>
          <w:lang w:val="hr-HR"/>
        </w:rPr>
        <w:t>oko 31.60</w:t>
      </w:r>
      <w:r w:rsidR="00D1174B">
        <w:rPr>
          <w:sz w:val="24"/>
          <w:lang w:val="hr-HR"/>
        </w:rPr>
        <w:t>0.000,00 kuna.</w:t>
      </w:r>
      <w:r w:rsidR="00CE113D">
        <w:rPr>
          <w:sz w:val="24"/>
          <w:lang w:val="hr-HR"/>
        </w:rPr>
        <w:t xml:space="preserve"> </w:t>
      </w:r>
    </w:p>
    <w:p w:rsidR="00223BE6" w:rsidRPr="00180E8C" w:rsidRDefault="00223BE6" w:rsidP="00180E8C">
      <w:pPr>
        <w:rPr>
          <w:lang w:val="hr-HR"/>
        </w:rPr>
      </w:pPr>
    </w:p>
    <w:p w:rsidR="00375B33" w:rsidRDefault="00375B33">
      <w:pPr>
        <w:pStyle w:val="Naslov3"/>
        <w:numPr>
          <w:ilvl w:val="0"/>
          <w:numId w:val="0"/>
        </w:numPr>
      </w:pPr>
      <w:r>
        <w:t>Plan dodatnih ulaganja za</w:t>
      </w:r>
      <w:r w:rsidR="00DB6FE8">
        <w:t xml:space="preserve"> 2017</w:t>
      </w:r>
      <w:r>
        <w:t xml:space="preserve">. godinu </w:t>
      </w:r>
    </w:p>
    <w:p w:rsidR="00375B33" w:rsidRPr="00962754" w:rsidRDefault="00375B33">
      <w:pPr>
        <w:pStyle w:val="Tijeloteksta-uvlaka3"/>
        <w:numPr>
          <w:ilvl w:val="12"/>
          <w:numId w:val="0"/>
        </w:numPr>
        <w:rPr>
          <w:i/>
          <w:iCs/>
          <w:sz w:val="16"/>
          <w:szCs w:val="16"/>
          <w:lang w:val="hr-HR"/>
        </w:rPr>
      </w:pPr>
    </w:p>
    <w:p w:rsidR="00375B33" w:rsidRDefault="006D4142">
      <w:pPr>
        <w:pStyle w:val="Tijeloteksta-uvlaka3"/>
        <w:numPr>
          <w:ilvl w:val="12"/>
          <w:numId w:val="0"/>
        </w:numPr>
        <w:rPr>
          <w:sz w:val="24"/>
          <w:lang w:val="hr-HR"/>
        </w:rPr>
      </w:pPr>
      <w:r>
        <w:rPr>
          <w:sz w:val="24"/>
          <w:lang w:val="hr-HR"/>
        </w:rPr>
        <w:tab/>
      </w:r>
      <w:r w:rsidR="00F431F8">
        <w:rPr>
          <w:sz w:val="24"/>
          <w:lang w:val="hr-HR"/>
        </w:rPr>
        <w:t>U skladu s dosadašnjom praksom, sve osnovne š</w:t>
      </w:r>
      <w:r w:rsidR="00375B33">
        <w:rPr>
          <w:sz w:val="24"/>
          <w:lang w:val="hr-HR"/>
        </w:rPr>
        <w:t xml:space="preserve">kole su dostavile </w:t>
      </w:r>
      <w:r w:rsidR="00A82BA5">
        <w:rPr>
          <w:sz w:val="24"/>
          <w:lang w:val="hr-HR"/>
        </w:rPr>
        <w:t>zahtjeve</w:t>
      </w:r>
      <w:r w:rsidR="00857040">
        <w:rPr>
          <w:sz w:val="24"/>
          <w:lang w:val="hr-HR"/>
        </w:rPr>
        <w:t xml:space="preserve"> za</w:t>
      </w:r>
      <w:r w:rsidR="00375B33">
        <w:rPr>
          <w:sz w:val="24"/>
          <w:lang w:val="hr-HR"/>
        </w:rPr>
        <w:t xml:space="preserve"> </w:t>
      </w:r>
      <w:r w:rsidR="002F79D9">
        <w:rPr>
          <w:sz w:val="24"/>
          <w:lang w:val="hr-HR"/>
        </w:rPr>
        <w:t>potrebne</w:t>
      </w:r>
      <w:r w:rsidR="00857040">
        <w:rPr>
          <w:sz w:val="24"/>
          <w:lang w:val="hr-HR"/>
        </w:rPr>
        <w:t xml:space="preserve"> </w:t>
      </w:r>
      <w:r w:rsidR="002F79D9">
        <w:rPr>
          <w:sz w:val="24"/>
          <w:lang w:val="hr-HR"/>
        </w:rPr>
        <w:t xml:space="preserve">radove </w:t>
      </w:r>
      <w:r w:rsidR="00857040">
        <w:rPr>
          <w:sz w:val="24"/>
          <w:lang w:val="hr-HR"/>
        </w:rPr>
        <w:t>dodatn</w:t>
      </w:r>
      <w:r w:rsidR="002F79D9">
        <w:rPr>
          <w:sz w:val="24"/>
          <w:lang w:val="hr-HR"/>
        </w:rPr>
        <w:t>ih</w:t>
      </w:r>
      <w:r w:rsidR="00375B33">
        <w:rPr>
          <w:sz w:val="24"/>
          <w:lang w:val="hr-HR"/>
        </w:rPr>
        <w:t xml:space="preserve"> ulaganja</w:t>
      </w:r>
      <w:r w:rsidR="002F79D9">
        <w:rPr>
          <w:sz w:val="24"/>
          <w:lang w:val="hr-HR"/>
        </w:rPr>
        <w:t xml:space="preserve"> na školskim objektima</w:t>
      </w:r>
      <w:r w:rsidRPr="006D4142">
        <w:rPr>
          <w:sz w:val="24"/>
          <w:lang w:val="hr-HR"/>
        </w:rPr>
        <w:t xml:space="preserve"> </w:t>
      </w:r>
      <w:r w:rsidR="00E766B2">
        <w:rPr>
          <w:sz w:val="24"/>
          <w:lang w:val="hr-HR"/>
        </w:rPr>
        <w:t>u 2017</w:t>
      </w:r>
      <w:r>
        <w:rPr>
          <w:sz w:val="24"/>
          <w:lang w:val="hr-HR"/>
        </w:rPr>
        <w:t>. godini</w:t>
      </w:r>
      <w:r w:rsidR="002F79D9">
        <w:rPr>
          <w:sz w:val="24"/>
          <w:lang w:val="hr-HR"/>
        </w:rPr>
        <w:t>,</w:t>
      </w:r>
      <w:r w:rsidR="00375B33">
        <w:rPr>
          <w:sz w:val="24"/>
          <w:lang w:val="hr-HR"/>
        </w:rPr>
        <w:t xml:space="preserve"> koji sadrže opis radova koji se planiraju izvesti na školi </w:t>
      </w:r>
      <w:r w:rsidR="00857040">
        <w:rPr>
          <w:sz w:val="24"/>
          <w:lang w:val="hr-HR"/>
        </w:rPr>
        <w:t>te očekivanu vrijednost radova</w:t>
      </w:r>
      <w:r w:rsidR="00375B33">
        <w:rPr>
          <w:sz w:val="24"/>
          <w:lang w:val="hr-HR"/>
        </w:rPr>
        <w:t>. Budući da ukupna očekivan</w:t>
      </w:r>
      <w:r w:rsidR="00534C57">
        <w:rPr>
          <w:sz w:val="24"/>
          <w:lang w:val="hr-HR"/>
        </w:rPr>
        <w:t>a vrijednost radova prelazi 5</w:t>
      </w:r>
      <w:r w:rsidR="00CE5445">
        <w:rPr>
          <w:sz w:val="24"/>
          <w:lang w:val="hr-HR"/>
        </w:rPr>
        <w:t>.0</w:t>
      </w:r>
      <w:r w:rsidR="00375B33">
        <w:rPr>
          <w:sz w:val="24"/>
          <w:lang w:val="hr-HR"/>
        </w:rPr>
        <w:t xml:space="preserve">00.000,00 kuna, </w:t>
      </w:r>
      <w:r w:rsidR="00CE5445">
        <w:rPr>
          <w:sz w:val="24"/>
          <w:lang w:val="hr-HR"/>
        </w:rPr>
        <w:t xml:space="preserve">svi </w:t>
      </w:r>
      <w:r>
        <w:rPr>
          <w:sz w:val="24"/>
          <w:lang w:val="hr-HR"/>
        </w:rPr>
        <w:t>s</w:t>
      </w:r>
      <w:r w:rsidR="00E766B2">
        <w:rPr>
          <w:sz w:val="24"/>
          <w:lang w:val="hr-HR"/>
        </w:rPr>
        <w:t>e radovi u 2017</w:t>
      </w:r>
      <w:r w:rsidR="00375B33">
        <w:rPr>
          <w:sz w:val="24"/>
          <w:lang w:val="hr-HR"/>
        </w:rPr>
        <w:t xml:space="preserve">. godini neće moći izvesti, a </w:t>
      </w:r>
      <w:r w:rsidR="00375B33">
        <w:rPr>
          <w:i/>
          <w:iCs/>
          <w:sz w:val="24"/>
          <w:lang w:val="hr-HR"/>
        </w:rPr>
        <w:t xml:space="preserve">Povjerenstvo za </w:t>
      </w:r>
      <w:r w:rsidR="00857040">
        <w:rPr>
          <w:i/>
          <w:iCs/>
          <w:sz w:val="24"/>
          <w:lang w:val="hr-HR"/>
        </w:rPr>
        <w:t>investicije</w:t>
      </w:r>
      <w:r w:rsidR="00375B33">
        <w:rPr>
          <w:i/>
          <w:iCs/>
          <w:sz w:val="24"/>
          <w:lang w:val="hr-HR"/>
        </w:rPr>
        <w:t xml:space="preserve"> u objekte škola i predškolskih ustanova</w:t>
      </w:r>
      <w:r w:rsidR="002F79D9">
        <w:rPr>
          <w:sz w:val="24"/>
          <w:lang w:val="hr-HR"/>
        </w:rPr>
        <w:t xml:space="preserve"> ć</w:t>
      </w:r>
      <w:r w:rsidR="008A39BB">
        <w:rPr>
          <w:sz w:val="24"/>
          <w:lang w:val="hr-HR"/>
        </w:rPr>
        <w:t>e</w:t>
      </w:r>
      <w:r w:rsidR="00375B33">
        <w:rPr>
          <w:sz w:val="24"/>
          <w:lang w:val="hr-HR"/>
        </w:rPr>
        <w:t xml:space="preserve"> temeljem pristiglih </w:t>
      </w:r>
      <w:r w:rsidR="00A82BA5">
        <w:rPr>
          <w:sz w:val="24"/>
          <w:lang w:val="hr-HR"/>
        </w:rPr>
        <w:t>zahtjeva</w:t>
      </w:r>
      <w:r w:rsidR="00375B33">
        <w:rPr>
          <w:sz w:val="24"/>
          <w:lang w:val="hr-HR"/>
        </w:rPr>
        <w:t xml:space="preserve"> škola i financijskih mogućnos</w:t>
      </w:r>
      <w:r w:rsidR="002F79D9">
        <w:rPr>
          <w:sz w:val="24"/>
          <w:lang w:val="hr-HR"/>
        </w:rPr>
        <w:t>ti gradskog Proračuna, sastaviti</w:t>
      </w:r>
      <w:r w:rsidR="00375B33">
        <w:rPr>
          <w:sz w:val="24"/>
          <w:lang w:val="hr-HR"/>
        </w:rPr>
        <w:t xml:space="preserve"> Plan rashoda za nabavu </w:t>
      </w:r>
      <w:r w:rsidR="00894853">
        <w:rPr>
          <w:sz w:val="24"/>
          <w:lang w:val="hr-HR"/>
        </w:rPr>
        <w:t xml:space="preserve">proizvedene </w:t>
      </w:r>
      <w:r w:rsidR="00375B33">
        <w:rPr>
          <w:sz w:val="24"/>
          <w:lang w:val="hr-HR"/>
        </w:rPr>
        <w:t>dugotrajne imovine i dodatnih ulaganja n</w:t>
      </w:r>
      <w:r w:rsidR="00A82BA5">
        <w:rPr>
          <w:sz w:val="24"/>
          <w:lang w:val="hr-HR"/>
        </w:rPr>
        <w:t>a n</w:t>
      </w:r>
      <w:r w:rsidR="00E766B2">
        <w:rPr>
          <w:sz w:val="24"/>
          <w:lang w:val="hr-HR"/>
        </w:rPr>
        <w:t>efinancijskoj imovini za 2017</w:t>
      </w:r>
      <w:r w:rsidR="008A39BB">
        <w:rPr>
          <w:sz w:val="24"/>
          <w:lang w:val="hr-HR"/>
        </w:rPr>
        <w:t>. godinu ko</w:t>
      </w:r>
      <w:r w:rsidR="00B96AFC">
        <w:rPr>
          <w:sz w:val="24"/>
          <w:lang w:val="hr-HR"/>
        </w:rPr>
        <w:t xml:space="preserve">jeg će donijeti </w:t>
      </w:r>
      <w:r w:rsidR="006801B1">
        <w:rPr>
          <w:sz w:val="24"/>
          <w:lang w:val="hr-HR"/>
        </w:rPr>
        <w:t>nadležno tijelo Grada Velike Gorice</w:t>
      </w:r>
      <w:r w:rsidR="00B96AFC">
        <w:rPr>
          <w:sz w:val="24"/>
          <w:lang w:val="hr-HR"/>
        </w:rPr>
        <w:t xml:space="preserve"> te ga uputiti Minist</w:t>
      </w:r>
      <w:r w:rsidR="009A28A9">
        <w:rPr>
          <w:sz w:val="24"/>
          <w:lang w:val="hr-HR"/>
        </w:rPr>
        <w:t>arstvu</w:t>
      </w:r>
      <w:r w:rsidR="00B96AFC">
        <w:rPr>
          <w:sz w:val="24"/>
          <w:lang w:val="hr-HR"/>
        </w:rPr>
        <w:t xml:space="preserve"> na suglasnost. Tek po dobivanju prethodne suglasnosti od Minist</w:t>
      </w:r>
      <w:r w:rsidR="00505015">
        <w:rPr>
          <w:sz w:val="24"/>
          <w:lang w:val="hr-HR"/>
        </w:rPr>
        <w:t>arstva</w:t>
      </w:r>
      <w:r w:rsidR="00B96AFC">
        <w:rPr>
          <w:sz w:val="24"/>
          <w:lang w:val="hr-HR"/>
        </w:rPr>
        <w:t>, moguće je krenuti u realizaciju postupaka javne nabave za radove dodatnih ulaganja na objektima škola.</w:t>
      </w:r>
    </w:p>
    <w:p w:rsidR="006D4142" w:rsidRPr="00DB6FE8" w:rsidRDefault="006D4142">
      <w:pPr>
        <w:rPr>
          <w:i/>
          <w:sz w:val="16"/>
          <w:szCs w:val="16"/>
          <w:lang w:val="hr-HR"/>
        </w:rPr>
      </w:pPr>
    </w:p>
    <w:p w:rsidR="00105C9F" w:rsidRPr="00DB6FE8" w:rsidRDefault="008A39BB">
      <w:pPr>
        <w:rPr>
          <w:i/>
          <w:sz w:val="22"/>
          <w:szCs w:val="22"/>
          <w:lang w:val="hr-HR"/>
        </w:rPr>
      </w:pPr>
      <w:r w:rsidRPr="00DB6FE8">
        <w:rPr>
          <w:i/>
          <w:sz w:val="22"/>
          <w:szCs w:val="22"/>
          <w:lang w:val="hr-HR"/>
        </w:rPr>
        <w:t>Tablica 3</w:t>
      </w:r>
      <w:r w:rsidR="00AD5E5C" w:rsidRPr="00DB6FE8">
        <w:rPr>
          <w:i/>
          <w:sz w:val="22"/>
          <w:szCs w:val="22"/>
          <w:lang w:val="hr-HR"/>
        </w:rPr>
        <w:t>.</w:t>
      </w:r>
      <w:r w:rsidR="00375B33" w:rsidRPr="00DB6FE8">
        <w:rPr>
          <w:i/>
          <w:sz w:val="22"/>
          <w:szCs w:val="22"/>
          <w:lang w:val="hr-HR"/>
        </w:rPr>
        <w:t xml:space="preserve"> </w:t>
      </w:r>
      <w:r w:rsidR="00105C9F" w:rsidRPr="00DB6FE8">
        <w:rPr>
          <w:i/>
          <w:sz w:val="22"/>
          <w:szCs w:val="22"/>
          <w:lang w:val="hr-HR"/>
        </w:rPr>
        <w:t>Iznos</w:t>
      </w:r>
      <w:r w:rsidR="00375B33" w:rsidRPr="00DB6FE8">
        <w:rPr>
          <w:i/>
          <w:sz w:val="22"/>
          <w:szCs w:val="22"/>
          <w:lang w:val="hr-HR"/>
        </w:rPr>
        <w:t xml:space="preserve"> sreds</w:t>
      </w:r>
      <w:r w:rsidR="00AD5E5C" w:rsidRPr="00DB6FE8">
        <w:rPr>
          <w:i/>
          <w:sz w:val="22"/>
          <w:szCs w:val="22"/>
          <w:lang w:val="hr-HR"/>
        </w:rPr>
        <w:t xml:space="preserve">tava za dodatna ulaganja od </w:t>
      </w:r>
      <w:r w:rsidR="00E766B2" w:rsidRPr="00DB6FE8">
        <w:rPr>
          <w:i/>
          <w:sz w:val="22"/>
          <w:szCs w:val="22"/>
          <w:lang w:val="hr-HR"/>
        </w:rPr>
        <w:t>2002. do 2017</w:t>
      </w:r>
      <w:r w:rsidR="003E7D67" w:rsidRPr="00DB6FE8">
        <w:rPr>
          <w:i/>
          <w:sz w:val="22"/>
          <w:szCs w:val="22"/>
          <w:lang w:val="hr-HR"/>
        </w:rPr>
        <w:t>.</w:t>
      </w:r>
      <w:r w:rsidR="00B96AFC" w:rsidRPr="00DB6FE8">
        <w:rPr>
          <w:i/>
          <w:sz w:val="22"/>
          <w:szCs w:val="22"/>
          <w:lang w:val="hr-HR"/>
        </w:rPr>
        <w:t xml:space="preserve"> godine</w:t>
      </w:r>
    </w:p>
    <w:p w:rsidR="003D1929" w:rsidRPr="00962754" w:rsidRDefault="003D1929">
      <w:pPr>
        <w:rPr>
          <w:sz w:val="4"/>
          <w:szCs w:val="4"/>
          <w:lang w:val="hr-HR"/>
        </w:rPr>
      </w:pPr>
    </w:p>
    <w:p w:rsidR="003D1929" w:rsidRPr="00DB6FE8" w:rsidRDefault="003D1929">
      <w:pPr>
        <w:rPr>
          <w:sz w:val="6"/>
          <w:szCs w:val="6"/>
          <w:lang w:val="hr-HR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007"/>
        <w:gridCol w:w="2552"/>
        <w:gridCol w:w="1275"/>
      </w:tblGrid>
      <w:tr w:rsidR="00375B33" w:rsidRPr="007A46DA">
        <w:trPr>
          <w:jc w:val="center"/>
        </w:trPr>
        <w:tc>
          <w:tcPr>
            <w:tcW w:w="2007" w:type="dxa"/>
            <w:shd w:val="clear" w:color="auto" w:fill="auto"/>
          </w:tcPr>
          <w:p w:rsidR="00375B33" w:rsidRPr="007A46DA" w:rsidRDefault="00A76A7C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G</w:t>
            </w:r>
            <w:r w:rsidR="00375B33" w:rsidRPr="007A46DA">
              <w:rPr>
                <w:lang w:val="hr-HR"/>
              </w:rPr>
              <w:t>odina</w:t>
            </w:r>
          </w:p>
        </w:tc>
        <w:tc>
          <w:tcPr>
            <w:tcW w:w="2552" w:type="dxa"/>
            <w:shd w:val="clear" w:color="auto" w:fill="auto"/>
          </w:tcPr>
          <w:p w:rsidR="00375B33" w:rsidRPr="007A46DA" w:rsidRDefault="00375B33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Ukupni iznos sredstava</w:t>
            </w:r>
          </w:p>
        </w:tc>
        <w:tc>
          <w:tcPr>
            <w:tcW w:w="1275" w:type="dxa"/>
            <w:shd w:val="clear" w:color="auto" w:fill="auto"/>
          </w:tcPr>
          <w:p w:rsidR="00375B33" w:rsidRPr="007A46DA" w:rsidRDefault="00375B33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Index</w:t>
            </w:r>
          </w:p>
        </w:tc>
      </w:tr>
      <w:tr w:rsidR="00375B33" w:rsidRPr="007A46DA">
        <w:trPr>
          <w:jc w:val="center"/>
        </w:trPr>
        <w:tc>
          <w:tcPr>
            <w:tcW w:w="2007" w:type="dxa"/>
            <w:shd w:val="clear" w:color="auto" w:fill="auto"/>
          </w:tcPr>
          <w:p w:rsidR="00375B33" w:rsidRPr="007A46DA" w:rsidRDefault="00A76A7C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20</w:t>
            </w:r>
            <w:r w:rsidR="00375B33" w:rsidRPr="007A46DA">
              <w:rPr>
                <w:lang w:val="hr-HR"/>
              </w:rPr>
              <w:t>02.</w:t>
            </w:r>
          </w:p>
        </w:tc>
        <w:tc>
          <w:tcPr>
            <w:tcW w:w="2552" w:type="dxa"/>
            <w:shd w:val="clear" w:color="auto" w:fill="auto"/>
          </w:tcPr>
          <w:p w:rsidR="00375B33" w:rsidRPr="007A46DA" w:rsidRDefault="00375B33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1.000.000,00</w:t>
            </w:r>
          </w:p>
        </w:tc>
        <w:tc>
          <w:tcPr>
            <w:tcW w:w="1275" w:type="dxa"/>
            <w:shd w:val="clear" w:color="auto" w:fill="auto"/>
          </w:tcPr>
          <w:p w:rsidR="00375B33" w:rsidRPr="007A46DA" w:rsidRDefault="00375B33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100</w:t>
            </w:r>
          </w:p>
        </w:tc>
      </w:tr>
      <w:tr w:rsidR="00375B33" w:rsidRPr="007A46DA">
        <w:trPr>
          <w:jc w:val="center"/>
        </w:trPr>
        <w:tc>
          <w:tcPr>
            <w:tcW w:w="2007" w:type="dxa"/>
            <w:shd w:val="clear" w:color="auto" w:fill="auto"/>
          </w:tcPr>
          <w:p w:rsidR="00375B33" w:rsidRPr="007A46DA" w:rsidRDefault="00A76A7C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20</w:t>
            </w:r>
            <w:r w:rsidR="00375B33" w:rsidRPr="007A46DA">
              <w:rPr>
                <w:lang w:val="hr-HR"/>
              </w:rPr>
              <w:t>03.</w:t>
            </w:r>
          </w:p>
        </w:tc>
        <w:tc>
          <w:tcPr>
            <w:tcW w:w="2552" w:type="dxa"/>
            <w:shd w:val="clear" w:color="auto" w:fill="auto"/>
          </w:tcPr>
          <w:p w:rsidR="00375B33" w:rsidRPr="007A46DA" w:rsidRDefault="00375B33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1.500.000,00</w:t>
            </w:r>
          </w:p>
        </w:tc>
        <w:tc>
          <w:tcPr>
            <w:tcW w:w="1275" w:type="dxa"/>
            <w:shd w:val="clear" w:color="auto" w:fill="auto"/>
          </w:tcPr>
          <w:p w:rsidR="00375B33" w:rsidRPr="007A46DA" w:rsidRDefault="00375B33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150</w:t>
            </w:r>
          </w:p>
        </w:tc>
      </w:tr>
      <w:tr w:rsidR="00375B33" w:rsidRPr="007A46DA">
        <w:trPr>
          <w:jc w:val="center"/>
        </w:trPr>
        <w:tc>
          <w:tcPr>
            <w:tcW w:w="2007" w:type="dxa"/>
            <w:shd w:val="clear" w:color="auto" w:fill="auto"/>
          </w:tcPr>
          <w:p w:rsidR="00375B33" w:rsidRPr="007A46DA" w:rsidRDefault="00A76A7C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20</w:t>
            </w:r>
            <w:r w:rsidR="00375B33" w:rsidRPr="007A46DA">
              <w:rPr>
                <w:lang w:val="hr-HR"/>
              </w:rPr>
              <w:t>04.</w:t>
            </w:r>
          </w:p>
        </w:tc>
        <w:tc>
          <w:tcPr>
            <w:tcW w:w="2552" w:type="dxa"/>
            <w:shd w:val="clear" w:color="auto" w:fill="auto"/>
          </w:tcPr>
          <w:p w:rsidR="00375B33" w:rsidRPr="007A46DA" w:rsidRDefault="00375B33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2.000.000,00</w:t>
            </w:r>
          </w:p>
        </w:tc>
        <w:tc>
          <w:tcPr>
            <w:tcW w:w="1275" w:type="dxa"/>
            <w:shd w:val="clear" w:color="auto" w:fill="auto"/>
          </w:tcPr>
          <w:p w:rsidR="00375B33" w:rsidRPr="007A46DA" w:rsidRDefault="00CE5445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200</w:t>
            </w:r>
          </w:p>
        </w:tc>
      </w:tr>
      <w:tr w:rsidR="00CE5445" w:rsidRPr="007A46DA">
        <w:trPr>
          <w:jc w:val="center"/>
        </w:trPr>
        <w:tc>
          <w:tcPr>
            <w:tcW w:w="2007" w:type="dxa"/>
            <w:shd w:val="clear" w:color="auto" w:fill="auto"/>
          </w:tcPr>
          <w:p w:rsidR="00CE5445" w:rsidRPr="007A46DA" w:rsidRDefault="00A76A7C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20</w:t>
            </w:r>
            <w:r w:rsidR="00CE5445" w:rsidRPr="007A46DA">
              <w:rPr>
                <w:lang w:val="hr-HR"/>
              </w:rPr>
              <w:t>05.</w:t>
            </w:r>
          </w:p>
        </w:tc>
        <w:tc>
          <w:tcPr>
            <w:tcW w:w="2552" w:type="dxa"/>
            <w:shd w:val="clear" w:color="auto" w:fill="auto"/>
          </w:tcPr>
          <w:p w:rsidR="00CE5445" w:rsidRPr="007A46DA" w:rsidRDefault="00E92A24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2.1</w:t>
            </w:r>
            <w:r w:rsidR="00A1410D" w:rsidRPr="007A46DA">
              <w:rPr>
                <w:lang w:val="hr-HR"/>
              </w:rPr>
              <w:t>00.000,00</w:t>
            </w:r>
          </w:p>
        </w:tc>
        <w:tc>
          <w:tcPr>
            <w:tcW w:w="1275" w:type="dxa"/>
            <w:shd w:val="clear" w:color="auto" w:fill="auto"/>
          </w:tcPr>
          <w:p w:rsidR="00CE5445" w:rsidRPr="007A46DA" w:rsidRDefault="00E92A24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21</w:t>
            </w:r>
            <w:r w:rsidR="00A1410D" w:rsidRPr="007A46DA">
              <w:rPr>
                <w:lang w:val="hr-HR"/>
              </w:rPr>
              <w:t>0</w:t>
            </w:r>
          </w:p>
        </w:tc>
      </w:tr>
      <w:tr w:rsidR="00E92A24" w:rsidRPr="007A46DA">
        <w:trPr>
          <w:jc w:val="center"/>
        </w:trPr>
        <w:tc>
          <w:tcPr>
            <w:tcW w:w="2007" w:type="dxa"/>
            <w:shd w:val="clear" w:color="auto" w:fill="auto"/>
          </w:tcPr>
          <w:p w:rsidR="00E92A24" w:rsidRPr="007A46DA" w:rsidRDefault="00A76A7C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20</w:t>
            </w:r>
            <w:r w:rsidR="00E92A24" w:rsidRPr="007A46DA">
              <w:rPr>
                <w:lang w:val="hr-HR"/>
              </w:rPr>
              <w:t>06.</w:t>
            </w:r>
          </w:p>
        </w:tc>
        <w:tc>
          <w:tcPr>
            <w:tcW w:w="2552" w:type="dxa"/>
            <w:shd w:val="clear" w:color="auto" w:fill="auto"/>
          </w:tcPr>
          <w:p w:rsidR="00E92A24" w:rsidRPr="007A46DA" w:rsidRDefault="002F79D9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2.46</w:t>
            </w:r>
            <w:r w:rsidR="00E92A24" w:rsidRPr="007A46DA">
              <w:rPr>
                <w:lang w:val="hr-HR"/>
              </w:rPr>
              <w:t>0.000,00</w:t>
            </w:r>
          </w:p>
        </w:tc>
        <w:tc>
          <w:tcPr>
            <w:tcW w:w="1275" w:type="dxa"/>
            <w:shd w:val="clear" w:color="auto" w:fill="auto"/>
          </w:tcPr>
          <w:p w:rsidR="00E92A24" w:rsidRPr="007A46DA" w:rsidRDefault="002F79D9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246</w:t>
            </w:r>
          </w:p>
        </w:tc>
      </w:tr>
      <w:tr w:rsidR="00857040" w:rsidRPr="007A46DA">
        <w:trPr>
          <w:jc w:val="center"/>
        </w:trPr>
        <w:tc>
          <w:tcPr>
            <w:tcW w:w="2007" w:type="dxa"/>
            <w:shd w:val="clear" w:color="auto" w:fill="auto"/>
          </w:tcPr>
          <w:p w:rsidR="00857040" w:rsidRPr="007A46DA" w:rsidRDefault="00A76A7C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20</w:t>
            </w:r>
            <w:r w:rsidR="00857040" w:rsidRPr="007A46DA">
              <w:rPr>
                <w:lang w:val="hr-HR"/>
              </w:rPr>
              <w:t>07.</w:t>
            </w:r>
          </w:p>
        </w:tc>
        <w:tc>
          <w:tcPr>
            <w:tcW w:w="2552" w:type="dxa"/>
            <w:shd w:val="clear" w:color="auto" w:fill="auto"/>
          </w:tcPr>
          <w:p w:rsidR="00857040" w:rsidRPr="007A46DA" w:rsidRDefault="00857040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2.800.000,00</w:t>
            </w:r>
          </w:p>
        </w:tc>
        <w:tc>
          <w:tcPr>
            <w:tcW w:w="1275" w:type="dxa"/>
            <w:shd w:val="clear" w:color="auto" w:fill="auto"/>
          </w:tcPr>
          <w:p w:rsidR="00857040" w:rsidRPr="007A46DA" w:rsidRDefault="00857040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280</w:t>
            </w:r>
          </w:p>
        </w:tc>
      </w:tr>
      <w:tr w:rsidR="00A82BA5" w:rsidRPr="007A46DA">
        <w:trPr>
          <w:jc w:val="center"/>
        </w:trPr>
        <w:tc>
          <w:tcPr>
            <w:tcW w:w="2007" w:type="dxa"/>
            <w:shd w:val="clear" w:color="auto" w:fill="auto"/>
          </w:tcPr>
          <w:p w:rsidR="00A82BA5" w:rsidRPr="007A46DA" w:rsidRDefault="00A82BA5" w:rsidP="00DC25EC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2008.</w:t>
            </w:r>
          </w:p>
        </w:tc>
        <w:tc>
          <w:tcPr>
            <w:tcW w:w="2552" w:type="dxa"/>
            <w:shd w:val="clear" w:color="auto" w:fill="auto"/>
          </w:tcPr>
          <w:p w:rsidR="00A82BA5" w:rsidRPr="007A46DA" w:rsidRDefault="00A82BA5" w:rsidP="00DC25EC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3.000.000,00</w:t>
            </w:r>
          </w:p>
        </w:tc>
        <w:tc>
          <w:tcPr>
            <w:tcW w:w="1275" w:type="dxa"/>
            <w:shd w:val="clear" w:color="auto" w:fill="auto"/>
          </w:tcPr>
          <w:p w:rsidR="00A82BA5" w:rsidRPr="007A46DA" w:rsidRDefault="00A82BA5" w:rsidP="00DC25EC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300</w:t>
            </w:r>
          </w:p>
        </w:tc>
      </w:tr>
      <w:tr w:rsidR="0037250F" w:rsidRPr="007A46DA">
        <w:trPr>
          <w:jc w:val="center"/>
        </w:trPr>
        <w:tc>
          <w:tcPr>
            <w:tcW w:w="2007" w:type="dxa"/>
            <w:shd w:val="clear" w:color="auto" w:fill="auto"/>
          </w:tcPr>
          <w:p w:rsidR="0037250F" w:rsidRPr="007A46DA" w:rsidRDefault="0037250F" w:rsidP="008674D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2009</w:t>
            </w:r>
            <w:r w:rsidRPr="007A46DA">
              <w:rPr>
                <w:lang w:val="hr-HR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7250F" w:rsidRPr="007A46DA" w:rsidRDefault="0037250F" w:rsidP="008674DD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3.000.000,00</w:t>
            </w:r>
          </w:p>
        </w:tc>
        <w:tc>
          <w:tcPr>
            <w:tcW w:w="1275" w:type="dxa"/>
            <w:shd w:val="clear" w:color="auto" w:fill="auto"/>
          </w:tcPr>
          <w:p w:rsidR="0037250F" w:rsidRPr="007A46DA" w:rsidRDefault="0037250F" w:rsidP="008674DD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300</w:t>
            </w:r>
          </w:p>
        </w:tc>
      </w:tr>
      <w:tr w:rsidR="0037250F" w:rsidRPr="007A46DA">
        <w:trPr>
          <w:jc w:val="center"/>
        </w:trPr>
        <w:tc>
          <w:tcPr>
            <w:tcW w:w="2007" w:type="dxa"/>
            <w:shd w:val="clear" w:color="auto" w:fill="auto"/>
          </w:tcPr>
          <w:p w:rsidR="0037250F" w:rsidRPr="007A46DA" w:rsidRDefault="0037250F" w:rsidP="007A46D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2010</w:t>
            </w:r>
            <w:r w:rsidRPr="007A46DA">
              <w:rPr>
                <w:lang w:val="hr-HR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7250F" w:rsidRPr="007A46DA" w:rsidRDefault="0037250F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3.000.000,00</w:t>
            </w:r>
          </w:p>
        </w:tc>
        <w:tc>
          <w:tcPr>
            <w:tcW w:w="1275" w:type="dxa"/>
            <w:shd w:val="clear" w:color="auto" w:fill="auto"/>
          </w:tcPr>
          <w:p w:rsidR="0037250F" w:rsidRPr="007A46DA" w:rsidRDefault="0037250F" w:rsidP="007A46DA">
            <w:pPr>
              <w:jc w:val="center"/>
              <w:rPr>
                <w:lang w:val="hr-HR"/>
              </w:rPr>
            </w:pPr>
            <w:r w:rsidRPr="007A46DA">
              <w:rPr>
                <w:lang w:val="hr-HR"/>
              </w:rPr>
              <w:t>300</w:t>
            </w:r>
          </w:p>
        </w:tc>
      </w:tr>
      <w:tr w:rsidR="00FC5326" w:rsidRPr="007A46DA">
        <w:trPr>
          <w:jc w:val="center"/>
        </w:trPr>
        <w:tc>
          <w:tcPr>
            <w:tcW w:w="2007" w:type="dxa"/>
            <w:shd w:val="clear" w:color="auto" w:fill="auto"/>
          </w:tcPr>
          <w:p w:rsidR="00FC5326" w:rsidRPr="007A46DA" w:rsidRDefault="00FC5326" w:rsidP="0084722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2011</w:t>
            </w:r>
            <w:r w:rsidRPr="007A46DA">
              <w:rPr>
                <w:lang w:val="hr-HR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C5326" w:rsidRPr="007A46DA" w:rsidRDefault="003763A5" w:rsidP="0084722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1.900.000,00</w:t>
            </w:r>
          </w:p>
        </w:tc>
        <w:tc>
          <w:tcPr>
            <w:tcW w:w="1275" w:type="dxa"/>
            <w:shd w:val="clear" w:color="auto" w:fill="auto"/>
          </w:tcPr>
          <w:p w:rsidR="00FC5326" w:rsidRPr="007A46DA" w:rsidRDefault="003763A5" w:rsidP="0084722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  <w:r w:rsidR="00FC5326" w:rsidRPr="007A46DA">
              <w:rPr>
                <w:lang w:val="hr-HR"/>
              </w:rPr>
              <w:t>0</w:t>
            </w:r>
          </w:p>
        </w:tc>
      </w:tr>
      <w:tr w:rsidR="004942E6" w:rsidRPr="007A46DA">
        <w:trPr>
          <w:jc w:val="center"/>
        </w:trPr>
        <w:tc>
          <w:tcPr>
            <w:tcW w:w="2007" w:type="dxa"/>
            <w:shd w:val="clear" w:color="auto" w:fill="auto"/>
          </w:tcPr>
          <w:p w:rsidR="004942E6" w:rsidRDefault="004942E6" w:rsidP="001E087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2012.</w:t>
            </w:r>
          </w:p>
        </w:tc>
        <w:tc>
          <w:tcPr>
            <w:tcW w:w="2552" w:type="dxa"/>
            <w:shd w:val="clear" w:color="auto" w:fill="auto"/>
          </w:tcPr>
          <w:p w:rsidR="004942E6" w:rsidRDefault="004942E6" w:rsidP="001E087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1.700.000,00</w:t>
            </w:r>
          </w:p>
        </w:tc>
        <w:tc>
          <w:tcPr>
            <w:tcW w:w="1275" w:type="dxa"/>
            <w:shd w:val="clear" w:color="auto" w:fill="auto"/>
          </w:tcPr>
          <w:p w:rsidR="004942E6" w:rsidRDefault="004942E6" w:rsidP="001E087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170</w:t>
            </w:r>
          </w:p>
        </w:tc>
      </w:tr>
      <w:tr w:rsidR="00DC4C55" w:rsidRPr="007A46DA">
        <w:trPr>
          <w:jc w:val="center"/>
        </w:trPr>
        <w:tc>
          <w:tcPr>
            <w:tcW w:w="2007" w:type="dxa"/>
            <w:shd w:val="clear" w:color="auto" w:fill="auto"/>
          </w:tcPr>
          <w:p w:rsidR="00DC4C55" w:rsidRDefault="00DC4C55" w:rsidP="00DD1E7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2013.</w:t>
            </w:r>
          </w:p>
        </w:tc>
        <w:tc>
          <w:tcPr>
            <w:tcW w:w="2552" w:type="dxa"/>
            <w:shd w:val="clear" w:color="auto" w:fill="auto"/>
          </w:tcPr>
          <w:p w:rsidR="00DC4C55" w:rsidRDefault="00DC4C55" w:rsidP="00DD1E7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1.870.000,00</w:t>
            </w:r>
          </w:p>
        </w:tc>
        <w:tc>
          <w:tcPr>
            <w:tcW w:w="1275" w:type="dxa"/>
            <w:shd w:val="clear" w:color="auto" w:fill="auto"/>
          </w:tcPr>
          <w:p w:rsidR="00DC4C55" w:rsidRDefault="00DC4C55" w:rsidP="00DD1E7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187</w:t>
            </w:r>
          </w:p>
        </w:tc>
      </w:tr>
      <w:tr w:rsidR="00C82D36" w:rsidRPr="007A46DA">
        <w:trPr>
          <w:jc w:val="center"/>
        </w:trPr>
        <w:tc>
          <w:tcPr>
            <w:tcW w:w="2007" w:type="dxa"/>
            <w:shd w:val="clear" w:color="auto" w:fill="auto"/>
          </w:tcPr>
          <w:p w:rsidR="00C82D36" w:rsidRDefault="00C82D36" w:rsidP="009A3F3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2014.</w:t>
            </w:r>
          </w:p>
        </w:tc>
        <w:tc>
          <w:tcPr>
            <w:tcW w:w="2552" w:type="dxa"/>
            <w:shd w:val="clear" w:color="auto" w:fill="auto"/>
          </w:tcPr>
          <w:p w:rsidR="00C82D36" w:rsidRDefault="00C82D36" w:rsidP="009A3F3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1.950.000,00</w:t>
            </w:r>
          </w:p>
        </w:tc>
        <w:tc>
          <w:tcPr>
            <w:tcW w:w="1275" w:type="dxa"/>
            <w:shd w:val="clear" w:color="auto" w:fill="auto"/>
          </w:tcPr>
          <w:p w:rsidR="00C82D36" w:rsidRDefault="00C82D36" w:rsidP="009A3F3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195</w:t>
            </w:r>
          </w:p>
        </w:tc>
      </w:tr>
      <w:tr w:rsidR="002C2E09" w:rsidRPr="007A46DA">
        <w:trPr>
          <w:jc w:val="center"/>
        </w:trPr>
        <w:tc>
          <w:tcPr>
            <w:tcW w:w="2007" w:type="dxa"/>
            <w:shd w:val="clear" w:color="auto" w:fill="auto"/>
          </w:tcPr>
          <w:p w:rsidR="002C2E09" w:rsidRDefault="002C2E09" w:rsidP="0096275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2015.</w:t>
            </w:r>
          </w:p>
        </w:tc>
        <w:tc>
          <w:tcPr>
            <w:tcW w:w="2552" w:type="dxa"/>
            <w:shd w:val="clear" w:color="auto" w:fill="auto"/>
          </w:tcPr>
          <w:p w:rsidR="002C2E09" w:rsidRDefault="002C2E09" w:rsidP="0096275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1.820.000,00</w:t>
            </w:r>
          </w:p>
        </w:tc>
        <w:tc>
          <w:tcPr>
            <w:tcW w:w="1275" w:type="dxa"/>
            <w:shd w:val="clear" w:color="auto" w:fill="auto"/>
          </w:tcPr>
          <w:p w:rsidR="002C2E09" w:rsidRDefault="002C2E09" w:rsidP="0096275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182</w:t>
            </w:r>
          </w:p>
        </w:tc>
      </w:tr>
      <w:tr w:rsidR="00E766B2" w:rsidRPr="007A46DA">
        <w:trPr>
          <w:jc w:val="center"/>
        </w:trPr>
        <w:tc>
          <w:tcPr>
            <w:tcW w:w="2007" w:type="dxa"/>
            <w:shd w:val="clear" w:color="auto" w:fill="auto"/>
          </w:tcPr>
          <w:p w:rsidR="00E766B2" w:rsidRDefault="00E766B2" w:rsidP="00E766B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2016.</w:t>
            </w:r>
          </w:p>
        </w:tc>
        <w:tc>
          <w:tcPr>
            <w:tcW w:w="2552" w:type="dxa"/>
            <w:shd w:val="clear" w:color="auto" w:fill="auto"/>
          </w:tcPr>
          <w:p w:rsidR="00E766B2" w:rsidRDefault="00E766B2" w:rsidP="00E766B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1.650.000,00</w:t>
            </w:r>
          </w:p>
        </w:tc>
        <w:tc>
          <w:tcPr>
            <w:tcW w:w="1275" w:type="dxa"/>
            <w:shd w:val="clear" w:color="auto" w:fill="auto"/>
          </w:tcPr>
          <w:p w:rsidR="00E766B2" w:rsidRDefault="00E766B2" w:rsidP="00E766B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165</w:t>
            </w:r>
          </w:p>
        </w:tc>
      </w:tr>
      <w:tr w:rsidR="00E766B2" w:rsidRPr="007A46DA">
        <w:trPr>
          <w:jc w:val="center"/>
        </w:trPr>
        <w:tc>
          <w:tcPr>
            <w:tcW w:w="2007" w:type="dxa"/>
            <w:shd w:val="clear" w:color="auto" w:fill="auto"/>
          </w:tcPr>
          <w:p w:rsidR="00E766B2" w:rsidRDefault="00E766B2" w:rsidP="00E766B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2017.</w:t>
            </w:r>
          </w:p>
        </w:tc>
        <w:tc>
          <w:tcPr>
            <w:tcW w:w="2552" w:type="dxa"/>
            <w:shd w:val="clear" w:color="auto" w:fill="auto"/>
          </w:tcPr>
          <w:p w:rsidR="00E766B2" w:rsidRDefault="00E766B2" w:rsidP="00E766B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1.650.000,00</w:t>
            </w:r>
          </w:p>
        </w:tc>
        <w:tc>
          <w:tcPr>
            <w:tcW w:w="1275" w:type="dxa"/>
            <w:shd w:val="clear" w:color="auto" w:fill="auto"/>
          </w:tcPr>
          <w:p w:rsidR="00E766B2" w:rsidRDefault="00E766B2" w:rsidP="00E766B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165</w:t>
            </w:r>
          </w:p>
        </w:tc>
      </w:tr>
    </w:tbl>
    <w:p w:rsidR="001C35B9" w:rsidRPr="00DB6FE8" w:rsidRDefault="001C35B9" w:rsidP="00A82BA5">
      <w:pPr>
        <w:numPr>
          <w:ilvl w:val="12"/>
          <w:numId w:val="0"/>
        </w:numPr>
        <w:rPr>
          <w:b/>
          <w:iCs/>
          <w:sz w:val="16"/>
          <w:szCs w:val="16"/>
        </w:rPr>
      </w:pPr>
      <w:bookmarkStart w:id="6" w:name="_Toc25369202"/>
    </w:p>
    <w:p w:rsidR="009A28A9" w:rsidRDefault="009A28A9" w:rsidP="00A82BA5">
      <w:pPr>
        <w:numPr>
          <w:ilvl w:val="12"/>
          <w:numId w:val="0"/>
        </w:numPr>
        <w:rPr>
          <w:b/>
          <w:iCs/>
        </w:rPr>
      </w:pPr>
    </w:p>
    <w:p w:rsidR="00375B33" w:rsidRPr="00DC4C55" w:rsidRDefault="00375B33" w:rsidP="00A82BA5">
      <w:pPr>
        <w:numPr>
          <w:ilvl w:val="12"/>
          <w:numId w:val="0"/>
        </w:numPr>
        <w:rPr>
          <w:b/>
          <w:lang w:val="hr-HR"/>
        </w:rPr>
      </w:pPr>
      <w:r w:rsidRPr="00DC4C55">
        <w:rPr>
          <w:b/>
          <w:iCs/>
          <w:lang w:val="hr-HR"/>
        </w:rPr>
        <w:t xml:space="preserve">2. </w:t>
      </w:r>
      <w:r w:rsidR="00DC4C55" w:rsidRPr="00DC4C55">
        <w:rPr>
          <w:b/>
          <w:iCs/>
          <w:lang w:val="hr-HR"/>
        </w:rPr>
        <w:t>2</w:t>
      </w:r>
      <w:r w:rsidRPr="00DC4C55">
        <w:rPr>
          <w:b/>
          <w:iCs/>
          <w:lang w:val="hr-HR"/>
        </w:rPr>
        <w:t>. Šire javne potrebe</w:t>
      </w:r>
      <w:bookmarkEnd w:id="6"/>
      <w:r w:rsidRPr="00DC4C55">
        <w:rPr>
          <w:b/>
          <w:iCs/>
          <w:lang w:val="hr-HR"/>
        </w:rPr>
        <w:t xml:space="preserve"> </w:t>
      </w:r>
      <w:r w:rsidR="00DC4C55" w:rsidRPr="00DC4C55">
        <w:rPr>
          <w:b/>
          <w:iCs/>
          <w:lang w:val="hr-HR"/>
        </w:rPr>
        <w:t>u školstvu</w:t>
      </w:r>
      <w:r w:rsidRPr="00DC4C55">
        <w:rPr>
          <w:b/>
          <w:iCs/>
          <w:lang w:val="hr-HR"/>
        </w:rPr>
        <w:t xml:space="preserve">   </w:t>
      </w:r>
    </w:p>
    <w:p w:rsidR="00375B33" w:rsidRPr="00DB6FE8" w:rsidRDefault="00375B33">
      <w:pPr>
        <w:rPr>
          <w:sz w:val="12"/>
          <w:szCs w:val="12"/>
          <w:lang w:val="hr-HR"/>
        </w:rPr>
      </w:pPr>
    </w:p>
    <w:p w:rsidR="00375B33" w:rsidRDefault="00375B33">
      <w:pPr>
        <w:numPr>
          <w:ilvl w:val="12"/>
          <w:numId w:val="0"/>
        </w:numPr>
        <w:rPr>
          <w:lang w:val="hr-HR"/>
        </w:rPr>
      </w:pPr>
      <w:r>
        <w:rPr>
          <w:lang w:val="hr-HR"/>
        </w:rPr>
        <w:tab/>
        <w:t>Jedinice lokalne sa</w:t>
      </w:r>
      <w:r w:rsidR="00662F38">
        <w:rPr>
          <w:lang w:val="hr-HR"/>
        </w:rPr>
        <w:t xml:space="preserve">mouprave mogu sukladno članku </w:t>
      </w:r>
      <w:r w:rsidR="00662F38" w:rsidRPr="00750BD3">
        <w:rPr>
          <w:lang w:val="hr-HR"/>
        </w:rPr>
        <w:t>1</w:t>
      </w:r>
      <w:r w:rsidR="00750BD3" w:rsidRPr="00750BD3">
        <w:rPr>
          <w:lang w:val="hr-HR"/>
        </w:rPr>
        <w:t>4</w:t>
      </w:r>
      <w:r w:rsidR="00662F38" w:rsidRPr="00750BD3">
        <w:rPr>
          <w:lang w:val="hr-HR"/>
        </w:rPr>
        <w:t>3</w:t>
      </w:r>
      <w:r w:rsidRPr="00750BD3">
        <w:rPr>
          <w:lang w:val="hr-HR"/>
        </w:rPr>
        <w:t>.</w:t>
      </w:r>
      <w:r w:rsidR="00750BD3">
        <w:rPr>
          <w:i/>
          <w:iCs/>
          <w:lang w:val="hr-HR"/>
        </w:rPr>
        <w:t xml:space="preserve"> </w:t>
      </w:r>
      <w:r w:rsidR="00750BD3">
        <w:rPr>
          <w:iCs/>
          <w:lang w:val="hr-HR"/>
        </w:rPr>
        <w:t>stavak 3.</w:t>
      </w:r>
      <w:r w:rsidRPr="00750BD3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 xml:space="preserve">Zakona o </w:t>
      </w:r>
      <w:r w:rsidR="00A82BA5">
        <w:rPr>
          <w:i/>
          <w:iCs/>
          <w:lang w:val="hr-HR"/>
        </w:rPr>
        <w:t>odgoju i obrazovanju u osnovnoj i srednjoj</w:t>
      </w:r>
      <w:r>
        <w:rPr>
          <w:i/>
          <w:iCs/>
          <w:lang w:val="hr-HR"/>
        </w:rPr>
        <w:t xml:space="preserve"> škol</w:t>
      </w:r>
      <w:r w:rsidR="00A82BA5">
        <w:rPr>
          <w:i/>
          <w:iCs/>
          <w:lang w:val="hr-HR"/>
        </w:rPr>
        <w:t>i</w:t>
      </w:r>
      <w:r w:rsidR="00662F38">
        <w:rPr>
          <w:lang w:val="hr-HR"/>
        </w:rPr>
        <w:t xml:space="preserve"> (NN</w:t>
      </w:r>
      <w:r w:rsidR="009A3F3A">
        <w:rPr>
          <w:szCs w:val="24"/>
          <w:lang w:val="hr-HR"/>
        </w:rPr>
        <w:t xml:space="preserve"> </w:t>
      </w:r>
      <w:r w:rsidR="009A3F3A">
        <w:rPr>
          <w:szCs w:val="24"/>
        </w:rPr>
        <w:t>87/08, 86/09, 92/</w:t>
      </w:r>
      <w:r w:rsidR="002C2E09">
        <w:rPr>
          <w:szCs w:val="24"/>
        </w:rPr>
        <w:t>10, 105/10, 90/11, 16/12, 86/12,</w:t>
      </w:r>
      <w:r w:rsidR="009A3F3A" w:rsidRPr="009110CC">
        <w:rPr>
          <w:szCs w:val="24"/>
          <w:lang w:val="hr-HR"/>
        </w:rPr>
        <w:t xml:space="preserve"> </w:t>
      </w:r>
      <w:r w:rsidR="009A3F3A">
        <w:rPr>
          <w:szCs w:val="24"/>
        </w:rPr>
        <w:t>94/13</w:t>
      </w:r>
      <w:r w:rsidR="002C2E09">
        <w:rPr>
          <w:szCs w:val="24"/>
        </w:rPr>
        <w:t xml:space="preserve"> i 152/14</w:t>
      </w:r>
      <w:r w:rsidR="00662F38">
        <w:rPr>
          <w:lang w:val="hr-HR"/>
        </w:rPr>
        <w:t xml:space="preserve">) </w:t>
      </w:r>
      <w:r w:rsidR="00C1264B">
        <w:rPr>
          <w:lang w:val="hr-HR"/>
        </w:rPr>
        <w:t>radi zadovoljavanja</w:t>
      </w:r>
      <w:r>
        <w:rPr>
          <w:lang w:val="hr-HR"/>
        </w:rPr>
        <w:t xml:space="preserve"> potreba na svom području, utvrditi šire javne potrebe </w:t>
      </w:r>
      <w:r w:rsidR="001F0B94">
        <w:rPr>
          <w:lang w:val="hr-HR"/>
        </w:rPr>
        <w:t xml:space="preserve">u školstvu </w:t>
      </w:r>
      <w:r w:rsidR="00E92A24">
        <w:rPr>
          <w:lang w:val="hr-HR"/>
        </w:rPr>
        <w:t xml:space="preserve">za koje </w:t>
      </w:r>
      <w:r w:rsidR="00750BD3">
        <w:rPr>
          <w:lang w:val="hr-HR"/>
        </w:rPr>
        <w:t>osigurava</w:t>
      </w:r>
      <w:r w:rsidR="00E92A24">
        <w:rPr>
          <w:lang w:val="hr-HR"/>
        </w:rPr>
        <w:t xml:space="preserve"> sredstva u svom P</w:t>
      </w:r>
      <w:r>
        <w:rPr>
          <w:lang w:val="hr-HR"/>
        </w:rPr>
        <w:t xml:space="preserve">roračunu. </w:t>
      </w:r>
    </w:p>
    <w:p w:rsidR="00375B33" w:rsidRDefault="00375B33">
      <w:pPr>
        <w:numPr>
          <w:ilvl w:val="12"/>
          <w:numId w:val="0"/>
        </w:numPr>
        <w:ind w:firstLine="720"/>
        <w:rPr>
          <w:lang w:val="hr-HR"/>
        </w:rPr>
      </w:pPr>
      <w:r>
        <w:rPr>
          <w:lang w:val="hr-HR"/>
        </w:rPr>
        <w:t>Programi širih javnih potreba za koje su sredstva osigurana u proračunu Grada su: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prehrana učenika 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natjecanje učenika iz znanja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izborna nastava 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škola u prirodi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lastRenderedPageBreak/>
        <w:t>škola plivanja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produženi boravak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školski športski programi</w:t>
      </w:r>
    </w:p>
    <w:p w:rsidR="003D1929" w:rsidRDefault="009F78CF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nabava</w:t>
      </w:r>
      <w:r w:rsidR="003D1929">
        <w:rPr>
          <w:lang w:val="hr-HR"/>
        </w:rPr>
        <w:t xml:space="preserve"> školskih udžbenika</w:t>
      </w:r>
    </w:p>
    <w:p w:rsidR="00375B33" w:rsidRDefault="007C3510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projekt „</w:t>
      </w:r>
      <w:r w:rsidR="0003396D">
        <w:rPr>
          <w:lang w:val="hr-HR"/>
        </w:rPr>
        <w:t>Svako dijete ima pravo na obrazovanje</w:t>
      </w:r>
      <w:r w:rsidR="00C353D1">
        <w:rPr>
          <w:lang w:val="hr-HR"/>
        </w:rPr>
        <w:t xml:space="preserve"> III</w:t>
      </w:r>
      <w:r>
        <w:rPr>
          <w:lang w:val="hr-HR"/>
        </w:rPr>
        <w:t>“</w:t>
      </w:r>
      <w:r w:rsidR="00375B33">
        <w:rPr>
          <w:lang w:val="hr-HR"/>
        </w:rPr>
        <w:t xml:space="preserve"> </w:t>
      </w:r>
    </w:p>
    <w:p w:rsidR="00C353D1" w:rsidRDefault="00C353D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projekt „Pomoćnici u nastavi“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ostali programi</w:t>
      </w:r>
    </w:p>
    <w:p w:rsidR="00553969" w:rsidRPr="009127B7" w:rsidRDefault="00553969" w:rsidP="005825A0">
      <w:pPr>
        <w:numPr>
          <w:ilvl w:val="12"/>
          <w:numId w:val="0"/>
        </w:numPr>
        <w:rPr>
          <w:szCs w:val="24"/>
          <w:lang w:val="hr-HR"/>
        </w:rPr>
      </w:pPr>
    </w:p>
    <w:p w:rsidR="00375B33" w:rsidRDefault="00DC4C55">
      <w:pPr>
        <w:pStyle w:val="Naslov3"/>
        <w:numPr>
          <w:ilvl w:val="0"/>
          <w:numId w:val="0"/>
        </w:numPr>
      </w:pPr>
      <w:bookmarkStart w:id="7" w:name="_Toc25369203"/>
      <w:r>
        <w:t>2.2</w:t>
      </w:r>
      <w:r w:rsidR="00375B33">
        <w:t>.1. Prehrana učenika</w:t>
      </w:r>
      <w:bookmarkEnd w:id="7"/>
    </w:p>
    <w:p w:rsidR="00375B33" w:rsidRPr="00DB6FE8" w:rsidRDefault="00375B33">
      <w:pPr>
        <w:rPr>
          <w:sz w:val="12"/>
          <w:szCs w:val="12"/>
          <w:lang w:val="hr-HR"/>
        </w:rPr>
      </w:pPr>
    </w:p>
    <w:p w:rsidR="00375B33" w:rsidRDefault="00375B33">
      <w:pPr>
        <w:numPr>
          <w:ilvl w:val="12"/>
          <w:numId w:val="0"/>
        </w:numPr>
        <w:ind w:firstLine="720"/>
        <w:rPr>
          <w:lang w:val="hr-HR"/>
        </w:rPr>
      </w:pPr>
      <w:r>
        <w:rPr>
          <w:lang w:val="hr-HR"/>
        </w:rPr>
        <w:t xml:space="preserve">Kriteriji za </w:t>
      </w:r>
      <w:r w:rsidR="009C7B1D">
        <w:rPr>
          <w:lang w:val="hr-HR"/>
        </w:rPr>
        <w:t>sufinanciranje prehrane</w:t>
      </w:r>
      <w:r>
        <w:rPr>
          <w:lang w:val="hr-HR"/>
        </w:rPr>
        <w:t xml:space="preserve"> učenika </w:t>
      </w:r>
      <w:r w:rsidR="009C7B1D">
        <w:rPr>
          <w:lang w:val="hr-HR"/>
        </w:rPr>
        <w:t xml:space="preserve">u osnovnim školama </w:t>
      </w:r>
      <w:r>
        <w:rPr>
          <w:lang w:val="hr-HR"/>
        </w:rPr>
        <w:t xml:space="preserve">su određeni </w:t>
      </w:r>
      <w:r w:rsidR="009C7B1D">
        <w:rPr>
          <w:i/>
          <w:lang w:val="hr-HR"/>
        </w:rPr>
        <w:t>Zaključkom</w:t>
      </w:r>
      <w:r w:rsidRPr="00044457">
        <w:rPr>
          <w:i/>
          <w:lang w:val="hr-HR"/>
        </w:rPr>
        <w:t xml:space="preserve"> o</w:t>
      </w:r>
      <w:r>
        <w:rPr>
          <w:lang w:val="hr-HR"/>
        </w:rPr>
        <w:t xml:space="preserve"> </w:t>
      </w:r>
      <w:r w:rsidR="00044457">
        <w:rPr>
          <w:i/>
          <w:lang w:val="hr-HR"/>
        </w:rPr>
        <w:t>m</w:t>
      </w:r>
      <w:r w:rsidRPr="00044457">
        <w:rPr>
          <w:i/>
          <w:lang w:val="hr-HR"/>
        </w:rPr>
        <w:t xml:space="preserve">jerilima sufinanciranja prehrane učenika u osnovnim školama </w:t>
      </w:r>
      <w:r w:rsidR="00044457" w:rsidRPr="00044457">
        <w:rPr>
          <w:i/>
          <w:lang w:val="hr-HR"/>
        </w:rPr>
        <w:t>Grada Velike Gorice</w:t>
      </w:r>
      <w:r w:rsidR="00044457">
        <w:rPr>
          <w:lang w:val="hr-HR"/>
        </w:rPr>
        <w:t xml:space="preserve"> (Služben</w:t>
      </w:r>
      <w:r w:rsidR="002C2E09">
        <w:rPr>
          <w:lang w:val="hr-HR"/>
        </w:rPr>
        <w:t>i glasnik Grada Velike Gorice 1/15</w:t>
      </w:r>
      <w:r w:rsidR="00044457">
        <w:rPr>
          <w:lang w:val="hr-HR"/>
        </w:rPr>
        <w:t>)</w:t>
      </w:r>
      <w:r>
        <w:rPr>
          <w:lang w:val="hr-HR"/>
        </w:rPr>
        <w:t>.</w:t>
      </w:r>
    </w:p>
    <w:p w:rsidR="00375B33" w:rsidRDefault="00375B33">
      <w:pPr>
        <w:numPr>
          <w:ilvl w:val="12"/>
          <w:numId w:val="0"/>
        </w:numPr>
        <w:ind w:firstLine="720"/>
        <w:rPr>
          <w:lang w:val="hr-HR"/>
        </w:rPr>
      </w:pPr>
      <w:r>
        <w:rPr>
          <w:lang w:val="hr-HR"/>
        </w:rPr>
        <w:t xml:space="preserve">U osnovnim školama Grada Velike Gorice je </w:t>
      </w:r>
      <w:r w:rsidR="009A28A9">
        <w:rPr>
          <w:lang w:val="hr-HR"/>
        </w:rPr>
        <w:t>oko 21</w:t>
      </w:r>
      <w:r w:rsidR="005B40CA">
        <w:rPr>
          <w:lang w:val="hr-HR"/>
        </w:rPr>
        <w:t>0</w:t>
      </w:r>
      <w:r>
        <w:rPr>
          <w:lang w:val="hr-HR"/>
        </w:rPr>
        <w:t xml:space="preserve"> učenika</w:t>
      </w:r>
      <w:r w:rsidR="00044457">
        <w:rPr>
          <w:lang w:val="hr-HR"/>
        </w:rPr>
        <w:t xml:space="preserve"> kojima se sufinancira prehrana.</w:t>
      </w:r>
      <w:r>
        <w:rPr>
          <w:lang w:val="hr-HR"/>
        </w:rPr>
        <w:t xml:space="preserve"> </w:t>
      </w:r>
    </w:p>
    <w:p w:rsidR="00CC34E5" w:rsidRPr="000C555B" w:rsidRDefault="00CC34E5">
      <w:pPr>
        <w:numPr>
          <w:ilvl w:val="12"/>
          <w:numId w:val="0"/>
        </w:numPr>
        <w:rPr>
          <w:b/>
          <w:sz w:val="16"/>
          <w:szCs w:val="16"/>
          <w:lang w:val="hr-HR"/>
        </w:rPr>
      </w:pPr>
    </w:p>
    <w:p w:rsidR="00375B33" w:rsidRDefault="00375B33">
      <w:pPr>
        <w:numPr>
          <w:ilvl w:val="12"/>
          <w:numId w:val="0"/>
        </w:numPr>
        <w:rPr>
          <w:i/>
          <w:iCs/>
          <w:lang w:val="hr-HR"/>
        </w:rPr>
      </w:pPr>
      <w:r>
        <w:rPr>
          <w:i/>
          <w:iCs/>
          <w:lang w:val="hr-HR"/>
        </w:rPr>
        <w:t xml:space="preserve">Za </w:t>
      </w:r>
      <w:r w:rsidR="009D16B6">
        <w:rPr>
          <w:i/>
          <w:iCs/>
          <w:lang w:val="hr-HR"/>
        </w:rPr>
        <w:t xml:space="preserve">planiranje </w:t>
      </w:r>
      <w:r>
        <w:rPr>
          <w:i/>
          <w:iCs/>
          <w:lang w:val="hr-HR"/>
        </w:rPr>
        <w:t>trošk</w:t>
      </w:r>
      <w:r w:rsidR="009D16B6">
        <w:rPr>
          <w:i/>
          <w:iCs/>
          <w:lang w:val="hr-HR"/>
        </w:rPr>
        <w:t>ova</w:t>
      </w:r>
      <w:r w:rsidR="008A39BB">
        <w:rPr>
          <w:i/>
          <w:iCs/>
          <w:lang w:val="hr-HR"/>
        </w:rPr>
        <w:t xml:space="preserve"> </w:t>
      </w:r>
      <w:r w:rsidR="009D16B6">
        <w:rPr>
          <w:i/>
          <w:iCs/>
          <w:lang w:val="hr-HR"/>
        </w:rPr>
        <w:t>sufinanciranja prehrane</w:t>
      </w:r>
      <w:r w:rsidR="008A39BB">
        <w:rPr>
          <w:i/>
          <w:iCs/>
          <w:lang w:val="hr-HR"/>
        </w:rPr>
        <w:t xml:space="preserve"> učenika utvrđena </w:t>
      </w:r>
      <w:r w:rsidR="006905A3">
        <w:rPr>
          <w:i/>
          <w:iCs/>
          <w:lang w:val="hr-HR"/>
        </w:rPr>
        <w:t>su</w:t>
      </w:r>
      <w:r>
        <w:rPr>
          <w:i/>
          <w:iCs/>
          <w:lang w:val="hr-HR"/>
        </w:rPr>
        <w:t xml:space="preserve"> sljedeća mjerila: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po učeni</w:t>
      </w:r>
      <w:r w:rsidR="00A87C9A">
        <w:rPr>
          <w:lang w:val="hr-HR"/>
        </w:rPr>
        <w:t>ku u iznosu od 7,0</w:t>
      </w:r>
      <w:r w:rsidR="007F1C0B">
        <w:rPr>
          <w:lang w:val="hr-HR"/>
        </w:rPr>
        <w:t>0 kune dnevno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po učeniku u produženom boravk</w:t>
      </w:r>
      <w:r w:rsidR="00A87C9A">
        <w:rPr>
          <w:lang w:val="hr-HR"/>
        </w:rPr>
        <w:t>u u iznosu od 25</w:t>
      </w:r>
      <w:r w:rsidR="007F1C0B">
        <w:rPr>
          <w:lang w:val="hr-HR"/>
        </w:rPr>
        <w:t>,00 kuna dnevno</w:t>
      </w:r>
    </w:p>
    <w:p w:rsidR="00B04187" w:rsidRPr="009A28A9" w:rsidRDefault="00B04187">
      <w:pPr>
        <w:pStyle w:val="Naslov3"/>
        <w:numPr>
          <w:ilvl w:val="0"/>
          <w:numId w:val="0"/>
        </w:numPr>
        <w:rPr>
          <w:szCs w:val="24"/>
        </w:rPr>
      </w:pPr>
      <w:bookmarkStart w:id="8" w:name="_Toc25369204"/>
    </w:p>
    <w:p w:rsidR="00375B33" w:rsidRDefault="00DC4C55">
      <w:pPr>
        <w:pStyle w:val="Naslov3"/>
        <w:numPr>
          <w:ilvl w:val="0"/>
          <w:numId w:val="0"/>
        </w:numPr>
      </w:pPr>
      <w:r>
        <w:t>2.2</w:t>
      </w:r>
      <w:r w:rsidR="00375B33">
        <w:t>.2. Natjecanja</w:t>
      </w:r>
      <w:bookmarkEnd w:id="8"/>
    </w:p>
    <w:p w:rsidR="00375B33" w:rsidRPr="00DB6FE8" w:rsidRDefault="00375B33">
      <w:pPr>
        <w:numPr>
          <w:ilvl w:val="12"/>
          <w:numId w:val="0"/>
        </w:numPr>
        <w:jc w:val="center"/>
        <w:rPr>
          <w:b/>
          <w:sz w:val="12"/>
          <w:szCs w:val="12"/>
          <w:lang w:val="hr-HR"/>
        </w:rPr>
      </w:pPr>
    </w:p>
    <w:p w:rsidR="00375B33" w:rsidRDefault="00375B33">
      <w:pPr>
        <w:pStyle w:val="Tijeloteksta-uvlaka3"/>
        <w:numPr>
          <w:ilvl w:val="12"/>
          <w:numId w:val="0"/>
        </w:numPr>
        <w:rPr>
          <w:sz w:val="24"/>
          <w:lang w:val="hr-HR"/>
        </w:rPr>
      </w:pPr>
      <w:r>
        <w:rPr>
          <w:sz w:val="24"/>
          <w:lang w:val="hr-HR"/>
        </w:rPr>
        <w:tab/>
        <w:t>Radi</w:t>
      </w:r>
      <w:r w:rsidR="00141311">
        <w:rPr>
          <w:sz w:val="24"/>
          <w:lang w:val="hr-HR"/>
        </w:rPr>
        <w:t xml:space="preserve"> poticanja razvoj</w:t>
      </w:r>
      <w:r>
        <w:rPr>
          <w:sz w:val="24"/>
          <w:lang w:val="hr-HR"/>
        </w:rPr>
        <w:t xml:space="preserve">a </w:t>
      </w:r>
      <w:r w:rsidR="00141311">
        <w:rPr>
          <w:sz w:val="24"/>
          <w:lang w:val="hr-HR"/>
        </w:rPr>
        <w:t>znanja</w:t>
      </w:r>
      <w:r>
        <w:rPr>
          <w:sz w:val="24"/>
          <w:lang w:val="hr-HR"/>
        </w:rPr>
        <w:t xml:space="preserve"> učenika s područja Grada Velike Gorice te susjednih općina Kravarsko i Pokupsko, a sukladno propisima Ministarstva organiziraju se Gradska natjecanja u z</w:t>
      </w:r>
      <w:r w:rsidR="009127B7">
        <w:rPr>
          <w:sz w:val="24"/>
          <w:lang w:val="hr-HR"/>
        </w:rPr>
        <w:t xml:space="preserve">nanju iz više školskih predmeta u osnovnim i srednjim školama. </w:t>
      </w:r>
      <w:r>
        <w:rPr>
          <w:sz w:val="24"/>
          <w:lang w:val="hr-HR"/>
        </w:rPr>
        <w:t xml:space="preserve">Najbolji učenici s Gradskog natjecanja plasiraju se na županijsko natjecanje. </w:t>
      </w:r>
    </w:p>
    <w:p w:rsidR="00375B33" w:rsidRDefault="00375B33">
      <w:pPr>
        <w:pStyle w:val="Tijeloteksta-uvlaka3"/>
        <w:numPr>
          <w:ilvl w:val="12"/>
          <w:numId w:val="0"/>
        </w:numPr>
        <w:ind w:firstLine="720"/>
        <w:rPr>
          <w:sz w:val="24"/>
          <w:lang w:val="hr-HR"/>
        </w:rPr>
      </w:pPr>
      <w:r>
        <w:rPr>
          <w:sz w:val="24"/>
          <w:lang w:val="hr-HR"/>
        </w:rPr>
        <w:t xml:space="preserve">Škole domaćini gradskih natjecanja, susreta i smotri ostvaruju pravo na nadoknadu troškova prehrane učenika i dežurnih djelatnika, </w:t>
      </w:r>
      <w:r w:rsidR="00112EA6">
        <w:rPr>
          <w:sz w:val="24"/>
          <w:lang w:val="hr-HR"/>
        </w:rPr>
        <w:t>naknade</w:t>
      </w:r>
      <w:r>
        <w:rPr>
          <w:sz w:val="24"/>
          <w:lang w:val="hr-HR"/>
        </w:rPr>
        <w:t xml:space="preserve"> članova prosudbenih povjerenstava kao i ostalih troškova u svezi s natjecanjem.</w:t>
      </w:r>
    </w:p>
    <w:p w:rsidR="00375B33" w:rsidRDefault="00375B33">
      <w:pPr>
        <w:pStyle w:val="Tijeloteksta-uvlaka3"/>
        <w:numPr>
          <w:ilvl w:val="12"/>
          <w:numId w:val="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Škola može zatražiti nadoknadu </w:t>
      </w:r>
      <w:r w:rsidR="009127B7">
        <w:rPr>
          <w:sz w:val="24"/>
          <w:szCs w:val="24"/>
          <w:lang w:val="hr-HR"/>
        </w:rPr>
        <w:t xml:space="preserve">stvarnih </w:t>
      </w:r>
      <w:r>
        <w:rPr>
          <w:sz w:val="24"/>
          <w:szCs w:val="24"/>
          <w:lang w:val="hr-HR"/>
        </w:rPr>
        <w:t>troškova i za učenike pojedince koji sudjeluju na državnom natjecanju, susretu ili smotri.</w:t>
      </w:r>
    </w:p>
    <w:p w:rsidR="00112EA6" w:rsidRPr="000C555B" w:rsidRDefault="00112EA6">
      <w:pPr>
        <w:pStyle w:val="Tijeloteksta-uvlaka3"/>
        <w:numPr>
          <w:ilvl w:val="12"/>
          <w:numId w:val="0"/>
        </w:numPr>
        <w:rPr>
          <w:sz w:val="16"/>
          <w:szCs w:val="16"/>
          <w:lang w:val="hr-HR"/>
        </w:rPr>
      </w:pPr>
    </w:p>
    <w:p w:rsidR="00375B33" w:rsidRDefault="00375B33">
      <w:pPr>
        <w:numPr>
          <w:ilvl w:val="12"/>
          <w:numId w:val="0"/>
        </w:numPr>
        <w:rPr>
          <w:i/>
          <w:iCs/>
          <w:lang w:val="hr-HR"/>
        </w:rPr>
      </w:pPr>
      <w:r>
        <w:rPr>
          <w:i/>
          <w:iCs/>
          <w:lang w:val="hr-HR"/>
        </w:rPr>
        <w:t xml:space="preserve">Za </w:t>
      </w:r>
      <w:r w:rsidR="00841CD6">
        <w:rPr>
          <w:i/>
          <w:iCs/>
          <w:lang w:val="hr-HR"/>
        </w:rPr>
        <w:t>planiranje</w:t>
      </w:r>
      <w:r>
        <w:rPr>
          <w:i/>
          <w:iCs/>
          <w:lang w:val="hr-HR"/>
        </w:rPr>
        <w:t xml:space="preserve"> troškova natjecanja u znanju utvrđuju se sljedeća mjerila:</w:t>
      </w:r>
    </w:p>
    <w:p w:rsidR="00375B33" w:rsidRDefault="009A28A9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po učeniku u iznosu od 20</w:t>
      </w:r>
      <w:r w:rsidR="00375B33">
        <w:rPr>
          <w:lang w:val="hr-HR"/>
        </w:rPr>
        <w:t>,00 kuna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po dežurnom djelatniku u iznosu</w:t>
      </w:r>
      <w:r w:rsidR="009A28A9">
        <w:rPr>
          <w:lang w:val="hr-HR"/>
        </w:rPr>
        <w:t xml:space="preserve"> od 3</w:t>
      </w:r>
      <w:r>
        <w:rPr>
          <w:lang w:val="hr-HR"/>
        </w:rPr>
        <w:t>0,00 kuna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po članu prosudbenog povjerenstva u iznosu </w:t>
      </w:r>
      <w:r w:rsidR="00112EA6">
        <w:rPr>
          <w:lang w:val="hr-HR"/>
        </w:rPr>
        <w:t>200 kuna bruto</w:t>
      </w:r>
    </w:p>
    <w:p w:rsidR="005D3B87" w:rsidRDefault="00375B33" w:rsidP="009127B7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ostali troškovi (organizacija, nagrade i sl.) u iznosu od 1.000,00 kuna</w:t>
      </w:r>
      <w:bookmarkStart w:id="9" w:name="_Toc25369205"/>
    </w:p>
    <w:p w:rsidR="00074C40" w:rsidRPr="00BD5ED0" w:rsidRDefault="00074C40" w:rsidP="00074C40">
      <w:pPr>
        <w:rPr>
          <w:sz w:val="20"/>
          <w:lang w:val="hr-HR"/>
        </w:rPr>
      </w:pPr>
    </w:p>
    <w:p w:rsidR="00375B33" w:rsidRDefault="00DC4C55">
      <w:pPr>
        <w:pStyle w:val="Naslov3"/>
        <w:numPr>
          <w:ilvl w:val="0"/>
          <w:numId w:val="0"/>
        </w:numPr>
      </w:pPr>
      <w:r>
        <w:t>2.2</w:t>
      </w:r>
      <w:r w:rsidR="00375B33">
        <w:t>.3. Izborna nastava</w:t>
      </w:r>
      <w:bookmarkEnd w:id="9"/>
    </w:p>
    <w:p w:rsidR="00375B33" w:rsidRPr="00DB6FE8" w:rsidRDefault="00375B33">
      <w:pPr>
        <w:numPr>
          <w:ilvl w:val="12"/>
          <w:numId w:val="0"/>
        </w:numPr>
        <w:jc w:val="center"/>
        <w:rPr>
          <w:b/>
          <w:sz w:val="12"/>
          <w:szCs w:val="12"/>
          <w:lang w:val="hr-HR"/>
        </w:rPr>
      </w:pPr>
    </w:p>
    <w:p w:rsidR="00375B33" w:rsidRDefault="00375B33">
      <w:pPr>
        <w:pStyle w:val="Tijeloteksta-uvlaka3"/>
        <w:numPr>
          <w:ilvl w:val="12"/>
          <w:numId w:val="0"/>
        </w:numPr>
        <w:rPr>
          <w:sz w:val="24"/>
          <w:lang w:val="hr-HR"/>
        </w:rPr>
      </w:pPr>
      <w:r>
        <w:rPr>
          <w:sz w:val="24"/>
          <w:lang w:val="hr-HR"/>
        </w:rPr>
        <w:tab/>
        <w:t xml:space="preserve">U školama se uz obveznu </w:t>
      </w:r>
      <w:r w:rsidR="009C7B1D">
        <w:rPr>
          <w:sz w:val="24"/>
          <w:lang w:val="hr-HR"/>
        </w:rPr>
        <w:t xml:space="preserve">redovnu nastavu </w:t>
      </w:r>
      <w:r>
        <w:rPr>
          <w:sz w:val="24"/>
          <w:lang w:val="hr-HR"/>
        </w:rPr>
        <w:t>održava i izborna nastava</w:t>
      </w:r>
      <w:r w:rsidR="00112EA6">
        <w:rPr>
          <w:sz w:val="24"/>
          <w:lang w:val="hr-HR"/>
        </w:rPr>
        <w:t xml:space="preserve"> prema programu</w:t>
      </w:r>
      <w:r w:rsidR="001F0B94">
        <w:rPr>
          <w:sz w:val="24"/>
          <w:lang w:val="hr-HR"/>
        </w:rPr>
        <w:t xml:space="preserve"> odobrenom od</w:t>
      </w:r>
      <w:r w:rsidR="00112EA6">
        <w:rPr>
          <w:sz w:val="24"/>
          <w:lang w:val="hr-HR"/>
        </w:rPr>
        <w:t xml:space="preserve"> Minist</w:t>
      </w:r>
      <w:r w:rsidR="00DC4C55">
        <w:rPr>
          <w:sz w:val="24"/>
          <w:lang w:val="hr-HR"/>
        </w:rPr>
        <w:t>arstva znanosti, obrazovanja i s</w:t>
      </w:r>
      <w:r w:rsidR="00112EA6">
        <w:rPr>
          <w:sz w:val="24"/>
          <w:lang w:val="hr-HR"/>
        </w:rPr>
        <w:t>porta</w:t>
      </w:r>
      <w:r>
        <w:rPr>
          <w:sz w:val="24"/>
          <w:lang w:val="hr-HR"/>
        </w:rPr>
        <w:t>. Za izbornu nastavu učenici se odlučuju prema vlastitom izboru radi ostvarivanja svojih interesa u nekom nastavnom području. Izbornu nastavu u pravilu izvode predmetni u</w:t>
      </w:r>
      <w:r w:rsidR="00112EA6">
        <w:rPr>
          <w:sz w:val="24"/>
          <w:lang w:val="hr-HR"/>
        </w:rPr>
        <w:t xml:space="preserve">čitelji zaposleni u </w:t>
      </w:r>
      <w:r w:rsidR="009C7B1D">
        <w:rPr>
          <w:sz w:val="24"/>
          <w:lang w:val="hr-HR"/>
        </w:rPr>
        <w:t>osnovnoj</w:t>
      </w:r>
      <w:r w:rsidR="00112EA6">
        <w:rPr>
          <w:sz w:val="24"/>
          <w:lang w:val="hr-HR"/>
        </w:rPr>
        <w:t xml:space="preserve"> školi.</w:t>
      </w:r>
    </w:p>
    <w:p w:rsidR="00375B33" w:rsidRDefault="00375B33">
      <w:pPr>
        <w:pStyle w:val="Tijeloteksta-uvlaka3"/>
        <w:numPr>
          <w:ilvl w:val="12"/>
          <w:numId w:val="0"/>
        </w:numPr>
        <w:ind w:firstLine="720"/>
        <w:rPr>
          <w:sz w:val="24"/>
          <w:lang w:val="hr-HR"/>
        </w:rPr>
      </w:pPr>
      <w:r>
        <w:rPr>
          <w:sz w:val="24"/>
          <w:lang w:val="hr-HR"/>
        </w:rPr>
        <w:t xml:space="preserve">Grad Velika Gorica financira </w:t>
      </w:r>
      <w:r w:rsidR="003A7D0F">
        <w:rPr>
          <w:sz w:val="24"/>
          <w:lang w:val="hr-HR"/>
        </w:rPr>
        <w:t>ukupno 9</w:t>
      </w:r>
      <w:r>
        <w:rPr>
          <w:sz w:val="24"/>
          <w:lang w:val="hr-HR"/>
        </w:rPr>
        <w:t>0 sati izborne nastave tjedno u svim osnovni</w:t>
      </w:r>
      <w:r w:rsidR="003A7D0F">
        <w:rPr>
          <w:sz w:val="24"/>
          <w:lang w:val="hr-HR"/>
        </w:rPr>
        <w:t>m školama što godišnje iznosi 315</w:t>
      </w:r>
      <w:r>
        <w:rPr>
          <w:sz w:val="24"/>
          <w:lang w:val="hr-HR"/>
        </w:rPr>
        <w:t xml:space="preserve">0 sati za 35 tjedana nastave. </w:t>
      </w:r>
    </w:p>
    <w:p w:rsidR="00375B33" w:rsidRPr="0040601D" w:rsidRDefault="00375B33">
      <w:pPr>
        <w:pStyle w:val="Tijeloteksta-uvlaka3"/>
        <w:numPr>
          <w:ilvl w:val="12"/>
          <w:numId w:val="0"/>
        </w:numPr>
        <w:rPr>
          <w:sz w:val="16"/>
          <w:szCs w:val="16"/>
          <w:lang w:val="hr-HR"/>
        </w:rPr>
      </w:pPr>
    </w:p>
    <w:p w:rsidR="00375B33" w:rsidRDefault="00375B33">
      <w:pPr>
        <w:rPr>
          <w:lang w:val="hr-HR"/>
        </w:rPr>
      </w:pPr>
      <w:r>
        <w:rPr>
          <w:i/>
          <w:lang w:val="hr-HR"/>
        </w:rPr>
        <w:t>Mjerilo za planiranje ukupnih godišnjih sredstava za realizaciju izborne nastave je:</w:t>
      </w:r>
    </w:p>
    <w:p w:rsidR="00375B33" w:rsidRDefault="00375B33" w:rsidP="00112EA6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po sa</w:t>
      </w:r>
      <w:r w:rsidR="00112EA6">
        <w:rPr>
          <w:lang w:val="hr-HR"/>
        </w:rPr>
        <w:t>tu izborne nastav</w:t>
      </w:r>
      <w:r w:rsidR="003A4855">
        <w:rPr>
          <w:lang w:val="hr-HR"/>
        </w:rPr>
        <w:t>e u iznos</w:t>
      </w:r>
      <w:r w:rsidR="009A28A9">
        <w:rPr>
          <w:lang w:val="hr-HR"/>
        </w:rPr>
        <w:t>u od 50</w:t>
      </w:r>
      <w:r>
        <w:rPr>
          <w:lang w:val="hr-HR"/>
        </w:rPr>
        <w:t>,00 kuna</w:t>
      </w:r>
    </w:p>
    <w:p w:rsidR="00105C9F" w:rsidRPr="00BD5ED0" w:rsidRDefault="00105C9F">
      <w:pPr>
        <w:pStyle w:val="Naslov3"/>
        <w:numPr>
          <w:ilvl w:val="0"/>
          <w:numId w:val="0"/>
        </w:numPr>
        <w:rPr>
          <w:b w:val="0"/>
          <w:i w:val="0"/>
          <w:sz w:val="20"/>
        </w:rPr>
      </w:pPr>
      <w:bookmarkStart w:id="10" w:name="_Toc25369206"/>
    </w:p>
    <w:p w:rsidR="00375B33" w:rsidRDefault="00DC4C55">
      <w:pPr>
        <w:pStyle w:val="Naslov3"/>
        <w:numPr>
          <w:ilvl w:val="0"/>
          <w:numId w:val="0"/>
        </w:numPr>
      </w:pPr>
      <w:r>
        <w:t>2.2</w:t>
      </w:r>
      <w:r w:rsidR="00375B33">
        <w:t>.4. Škola u prirodi</w:t>
      </w:r>
      <w:bookmarkEnd w:id="10"/>
    </w:p>
    <w:p w:rsidR="00375B33" w:rsidRPr="005D3B87" w:rsidRDefault="00375B33">
      <w:pPr>
        <w:numPr>
          <w:ilvl w:val="12"/>
          <w:numId w:val="0"/>
        </w:numPr>
        <w:jc w:val="center"/>
        <w:rPr>
          <w:b/>
          <w:sz w:val="16"/>
          <w:szCs w:val="16"/>
          <w:lang w:val="hr-HR"/>
        </w:rPr>
      </w:pPr>
    </w:p>
    <w:p w:rsidR="00375B33" w:rsidRPr="00BD5ED0" w:rsidRDefault="00375B33" w:rsidP="00BD5ED0">
      <w:pPr>
        <w:pStyle w:val="Tijeloteksta-uvlaka3"/>
        <w:numPr>
          <w:ilvl w:val="12"/>
          <w:numId w:val="0"/>
        </w:numPr>
        <w:rPr>
          <w:sz w:val="24"/>
          <w:lang w:val="hr-HR"/>
        </w:rPr>
      </w:pPr>
      <w:r>
        <w:rPr>
          <w:sz w:val="24"/>
          <w:lang w:val="hr-HR"/>
        </w:rPr>
        <w:lastRenderedPageBreak/>
        <w:tab/>
        <w:t>Program «Škola u prirodi» održava se za učenike 4. razreda osnovnih škola prema planu i programu škole. Grad Velika Gorica sufinancira boravak učenika i učitelja u «Školi u prirodi», koja se održava u mjesecu lipnju ili rujnu, u pravilu izvan područja Grada.</w:t>
      </w:r>
    </w:p>
    <w:p w:rsidR="00375B33" w:rsidRDefault="00375B33">
      <w:pPr>
        <w:rPr>
          <w:lang w:val="hr-HR"/>
        </w:rPr>
      </w:pPr>
      <w:r>
        <w:rPr>
          <w:i/>
          <w:lang w:val="hr-HR"/>
        </w:rPr>
        <w:t>Mjerila za planiranje ukupnih godišnjih sredstava za program «Škola u prirodi» su:</w:t>
      </w:r>
      <w:r>
        <w:rPr>
          <w:lang w:val="hr-HR"/>
        </w:rPr>
        <w:tab/>
      </w:r>
    </w:p>
    <w:p w:rsidR="00375B33" w:rsidRDefault="00112EA6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po učeniku u iznosu od 25</w:t>
      </w:r>
      <w:r w:rsidR="00375B33">
        <w:rPr>
          <w:lang w:val="hr-HR"/>
        </w:rPr>
        <w:t>0,00 kuna</w:t>
      </w:r>
    </w:p>
    <w:p w:rsidR="00375B33" w:rsidRDefault="00112EA6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po učitelju </w:t>
      </w:r>
      <w:r w:rsidR="00544C4E">
        <w:rPr>
          <w:lang w:val="hr-HR"/>
        </w:rPr>
        <w:t>voditelju za svakih 14</w:t>
      </w:r>
      <w:r w:rsidR="00A77377">
        <w:rPr>
          <w:lang w:val="hr-HR"/>
        </w:rPr>
        <w:t xml:space="preserve"> učenika </w:t>
      </w:r>
      <w:r>
        <w:rPr>
          <w:lang w:val="hr-HR"/>
        </w:rPr>
        <w:t>u iznosu od 25</w:t>
      </w:r>
      <w:r w:rsidR="00375B33">
        <w:rPr>
          <w:lang w:val="hr-HR"/>
        </w:rPr>
        <w:t>0,00 kuna</w:t>
      </w:r>
    </w:p>
    <w:p w:rsidR="00375B33" w:rsidRPr="009A28A9" w:rsidRDefault="00375B33">
      <w:pPr>
        <w:numPr>
          <w:ilvl w:val="12"/>
          <w:numId w:val="0"/>
        </w:numPr>
        <w:jc w:val="center"/>
        <w:rPr>
          <w:b/>
          <w:szCs w:val="24"/>
          <w:lang w:val="hr-HR"/>
        </w:rPr>
      </w:pPr>
    </w:p>
    <w:p w:rsidR="00375B33" w:rsidRDefault="00DC4C55">
      <w:pPr>
        <w:pStyle w:val="Naslov3"/>
        <w:numPr>
          <w:ilvl w:val="0"/>
          <w:numId w:val="0"/>
        </w:numPr>
      </w:pPr>
      <w:bookmarkStart w:id="11" w:name="_Toc25369207"/>
      <w:r>
        <w:t>2.2</w:t>
      </w:r>
      <w:r w:rsidR="00375B33">
        <w:t>.5. Škola plivanja</w:t>
      </w:r>
      <w:bookmarkEnd w:id="11"/>
    </w:p>
    <w:p w:rsidR="00375B33" w:rsidRPr="00DB6FE8" w:rsidRDefault="00375B33">
      <w:pPr>
        <w:numPr>
          <w:ilvl w:val="12"/>
          <w:numId w:val="0"/>
        </w:numPr>
        <w:jc w:val="center"/>
        <w:rPr>
          <w:b/>
          <w:sz w:val="12"/>
          <w:szCs w:val="12"/>
          <w:lang w:val="hr-HR"/>
        </w:rPr>
      </w:pPr>
    </w:p>
    <w:p w:rsidR="00375B33" w:rsidRDefault="00375B33">
      <w:pPr>
        <w:pStyle w:val="Tijeloteksta-uvlaka3"/>
        <w:numPr>
          <w:ilvl w:val="12"/>
          <w:numId w:val="0"/>
        </w:numPr>
        <w:rPr>
          <w:sz w:val="24"/>
          <w:lang w:val="hr-HR"/>
        </w:rPr>
      </w:pPr>
      <w:r>
        <w:rPr>
          <w:sz w:val="24"/>
          <w:lang w:val="hr-HR"/>
        </w:rPr>
        <w:tab/>
        <w:t>Program «Škola plivanja» organizira se za učenike 3. razreda svih osnovnih ško</w:t>
      </w:r>
      <w:r w:rsidR="009F3A94">
        <w:rPr>
          <w:sz w:val="24"/>
          <w:lang w:val="hr-HR"/>
        </w:rPr>
        <w:t>la prema planu i programu škole</w:t>
      </w:r>
      <w:r w:rsidR="001514E7">
        <w:rPr>
          <w:sz w:val="24"/>
          <w:lang w:val="hr-HR"/>
        </w:rPr>
        <w:t xml:space="preserve">. </w:t>
      </w:r>
      <w:r w:rsidR="008F1FA0">
        <w:rPr>
          <w:sz w:val="24"/>
          <w:lang w:val="hr-HR"/>
        </w:rPr>
        <w:t xml:space="preserve">Program </w:t>
      </w:r>
      <w:r>
        <w:rPr>
          <w:sz w:val="24"/>
          <w:lang w:val="hr-HR"/>
        </w:rPr>
        <w:t>«Škole plivanja» se sastoji od dva dijela: provjere znanja plivanja i obuke plivanja samo za učenike</w:t>
      </w:r>
      <w:r w:rsidR="00841CD6">
        <w:rPr>
          <w:sz w:val="24"/>
          <w:lang w:val="hr-HR"/>
        </w:rPr>
        <w:t xml:space="preserve"> neplivače</w:t>
      </w:r>
      <w:r>
        <w:rPr>
          <w:sz w:val="24"/>
          <w:lang w:val="hr-HR"/>
        </w:rPr>
        <w:t>.</w:t>
      </w:r>
    </w:p>
    <w:p w:rsidR="00375B33" w:rsidRPr="0040601D" w:rsidRDefault="00375B33">
      <w:pPr>
        <w:numPr>
          <w:ilvl w:val="12"/>
          <w:numId w:val="0"/>
        </w:numPr>
        <w:rPr>
          <w:sz w:val="16"/>
          <w:szCs w:val="16"/>
          <w:lang w:val="hr-HR"/>
        </w:rPr>
      </w:pPr>
    </w:p>
    <w:p w:rsidR="00375B33" w:rsidRDefault="00375B33">
      <w:pPr>
        <w:jc w:val="left"/>
        <w:rPr>
          <w:lang w:val="hr-HR"/>
        </w:rPr>
      </w:pPr>
      <w:r>
        <w:rPr>
          <w:i/>
          <w:lang w:val="hr-HR"/>
        </w:rPr>
        <w:t>Mjerila za planiranje ukupnih godišnjih sredstava za program «Škola plivanja» su:</w:t>
      </w:r>
      <w:r>
        <w:rPr>
          <w:lang w:val="hr-HR"/>
        </w:rPr>
        <w:tab/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po učeniku neplivaču u iznosu od 200,00 kuna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po</w:t>
      </w:r>
      <w:r w:rsidR="009F3A94">
        <w:rPr>
          <w:lang w:val="hr-HR"/>
        </w:rPr>
        <w:t xml:space="preserve"> učitelju v</w:t>
      </w:r>
      <w:r w:rsidR="003A4855">
        <w:rPr>
          <w:lang w:val="hr-HR"/>
        </w:rPr>
        <w:t>oditelju za svakih 14</w:t>
      </w:r>
      <w:r>
        <w:rPr>
          <w:lang w:val="hr-HR"/>
        </w:rPr>
        <w:t xml:space="preserve"> učenika u  iznosu od </w:t>
      </w:r>
      <w:r w:rsidR="00112EA6">
        <w:rPr>
          <w:lang w:val="hr-HR"/>
        </w:rPr>
        <w:t>100 kuna bruto dnevno</w:t>
      </w:r>
    </w:p>
    <w:p w:rsidR="008E2BFD" w:rsidRPr="00BD5ED0" w:rsidRDefault="008E2BFD">
      <w:pPr>
        <w:rPr>
          <w:sz w:val="20"/>
          <w:lang w:val="hr-HR"/>
        </w:rPr>
      </w:pPr>
    </w:p>
    <w:p w:rsidR="00375B33" w:rsidRDefault="00DC4C55">
      <w:pPr>
        <w:pStyle w:val="Naslov3"/>
        <w:numPr>
          <w:ilvl w:val="0"/>
          <w:numId w:val="0"/>
        </w:numPr>
      </w:pPr>
      <w:bookmarkStart w:id="12" w:name="_Toc25369208"/>
      <w:r>
        <w:t>2.2</w:t>
      </w:r>
      <w:r w:rsidR="00375B33">
        <w:t>.6. Produženi boravak</w:t>
      </w:r>
      <w:bookmarkEnd w:id="12"/>
    </w:p>
    <w:p w:rsidR="00375B33" w:rsidRPr="00DB6FE8" w:rsidRDefault="00375B33">
      <w:pPr>
        <w:numPr>
          <w:ilvl w:val="12"/>
          <w:numId w:val="0"/>
        </w:numPr>
        <w:jc w:val="center"/>
        <w:rPr>
          <w:b/>
          <w:sz w:val="12"/>
          <w:szCs w:val="12"/>
          <w:lang w:val="hr-HR"/>
        </w:rPr>
      </w:pPr>
    </w:p>
    <w:p w:rsidR="00375B33" w:rsidRDefault="00375B33">
      <w:pPr>
        <w:numPr>
          <w:ilvl w:val="12"/>
          <w:numId w:val="0"/>
        </w:numPr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 xml:space="preserve">Produženi boravak je program koji se provodi </w:t>
      </w:r>
      <w:r w:rsidR="009A28A9">
        <w:rPr>
          <w:lang w:val="hr-HR"/>
        </w:rPr>
        <w:t xml:space="preserve">za učenike 1. i 2. razreda </w:t>
      </w:r>
      <w:r>
        <w:rPr>
          <w:lang w:val="hr-HR"/>
        </w:rPr>
        <w:t xml:space="preserve">u </w:t>
      </w:r>
      <w:r w:rsidR="009D16B6">
        <w:rPr>
          <w:lang w:val="hr-HR"/>
        </w:rPr>
        <w:t xml:space="preserve">osnovnim </w:t>
      </w:r>
      <w:r w:rsidR="007D2A38">
        <w:rPr>
          <w:lang w:val="hr-HR"/>
        </w:rPr>
        <w:t>školama Eugena Kumičića,</w:t>
      </w:r>
      <w:r w:rsidR="002E687E">
        <w:rPr>
          <w:lang w:val="hr-HR"/>
        </w:rPr>
        <w:t xml:space="preserve"> Nikole Hribara,</w:t>
      </w:r>
      <w:r w:rsidR="007D2A38">
        <w:rPr>
          <w:lang w:val="hr-HR"/>
        </w:rPr>
        <w:t xml:space="preserve"> Šćitarjevo</w:t>
      </w:r>
      <w:r w:rsidR="009A28A9">
        <w:rPr>
          <w:lang w:val="hr-HR"/>
        </w:rPr>
        <w:t>, Velika Mlaka, Vukovina i Novo Čiče, a od školske godine 2017/2018. i</w:t>
      </w:r>
      <w:r w:rsidR="007D2A38">
        <w:rPr>
          <w:lang w:val="hr-HR"/>
        </w:rPr>
        <w:t xml:space="preserve"> </w:t>
      </w:r>
      <w:r>
        <w:rPr>
          <w:lang w:val="hr-HR"/>
        </w:rPr>
        <w:t xml:space="preserve">za učenike </w:t>
      </w:r>
      <w:r w:rsidR="009A28A9">
        <w:rPr>
          <w:lang w:val="hr-HR"/>
        </w:rPr>
        <w:t xml:space="preserve">OŠ Eugena Kvaternika, </w:t>
      </w:r>
      <w:r>
        <w:rPr>
          <w:lang w:val="hr-HR"/>
        </w:rPr>
        <w:t>prema planu i programu škole i programu «Produženog boravka» verificiranog od Ministarstva</w:t>
      </w:r>
      <w:r w:rsidR="00112EA6">
        <w:rPr>
          <w:lang w:val="hr-HR"/>
        </w:rPr>
        <w:t xml:space="preserve">. </w:t>
      </w:r>
      <w:r>
        <w:rPr>
          <w:lang w:val="hr-HR"/>
        </w:rPr>
        <w:t>U program «Pr</w:t>
      </w:r>
      <w:r w:rsidR="0089297F">
        <w:rPr>
          <w:lang w:val="hr-HR"/>
        </w:rPr>
        <w:t>o</w:t>
      </w:r>
      <w:r w:rsidR="007D2A38">
        <w:rPr>
          <w:lang w:val="hr-HR"/>
        </w:rPr>
        <w:t>duženi boravak» uključeno</w:t>
      </w:r>
      <w:r w:rsidR="009A28A9">
        <w:rPr>
          <w:lang w:val="hr-HR"/>
        </w:rPr>
        <w:t xml:space="preserve"> je oko 32</w:t>
      </w:r>
      <w:r w:rsidR="007D2A38">
        <w:rPr>
          <w:lang w:val="hr-HR"/>
        </w:rPr>
        <w:t>0</w:t>
      </w:r>
      <w:r>
        <w:rPr>
          <w:lang w:val="hr-HR"/>
        </w:rPr>
        <w:t xml:space="preserve"> učenika, a iz gradskog Proračuna se financiraju</w:t>
      </w:r>
      <w:r w:rsidR="00A82EAD">
        <w:rPr>
          <w:lang w:val="hr-HR"/>
        </w:rPr>
        <w:t xml:space="preserve"> plaće za 13</w:t>
      </w:r>
      <w:r>
        <w:rPr>
          <w:lang w:val="hr-HR"/>
        </w:rPr>
        <w:t xml:space="preserve"> učitelja razredne nastave.</w:t>
      </w:r>
    </w:p>
    <w:p w:rsidR="00375B33" w:rsidRPr="0040601D" w:rsidRDefault="00375B33">
      <w:pPr>
        <w:numPr>
          <w:ilvl w:val="12"/>
          <w:numId w:val="0"/>
        </w:numPr>
        <w:ind w:left="720"/>
        <w:rPr>
          <w:sz w:val="16"/>
          <w:szCs w:val="16"/>
          <w:lang w:val="hr-HR"/>
        </w:rPr>
      </w:pPr>
    </w:p>
    <w:p w:rsidR="00375B33" w:rsidRDefault="00375B33">
      <w:pPr>
        <w:rPr>
          <w:b/>
          <w:lang w:val="hr-HR"/>
        </w:rPr>
      </w:pPr>
      <w:r>
        <w:rPr>
          <w:i/>
          <w:lang w:val="hr-HR"/>
        </w:rPr>
        <w:t>Mjerilo za planiranje ukupnih godišnjih sredstava za program «Produženi boravak» je:</w:t>
      </w:r>
      <w:r>
        <w:rPr>
          <w:lang w:val="hr-HR"/>
        </w:rPr>
        <w:tab/>
      </w:r>
    </w:p>
    <w:p w:rsidR="001F0B94" w:rsidRPr="001F0B94" w:rsidRDefault="00375B33" w:rsidP="001F0B9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za učitelja u iznosu plaće </w:t>
      </w:r>
      <w:r w:rsidR="005A62C5">
        <w:rPr>
          <w:lang w:val="hr-HR"/>
        </w:rPr>
        <w:t xml:space="preserve">i ostalih materijalnih prava </w:t>
      </w:r>
      <w:r>
        <w:rPr>
          <w:lang w:val="hr-HR"/>
        </w:rPr>
        <w:t>učitelja razredne nastave</w:t>
      </w:r>
      <w:r w:rsidR="005A62C5">
        <w:rPr>
          <w:lang w:val="hr-HR"/>
        </w:rPr>
        <w:t xml:space="preserve"> u školi</w:t>
      </w:r>
      <w:bookmarkStart w:id="13" w:name="_Toc25369210"/>
    </w:p>
    <w:p w:rsidR="001514E7" w:rsidRPr="009A28A9" w:rsidRDefault="001514E7" w:rsidP="001514E7">
      <w:pPr>
        <w:rPr>
          <w:szCs w:val="24"/>
          <w:lang w:val="hr-HR"/>
        </w:rPr>
      </w:pPr>
    </w:p>
    <w:p w:rsidR="00375B33" w:rsidRDefault="00DC4C55">
      <w:pPr>
        <w:pStyle w:val="Naslov3"/>
        <w:numPr>
          <w:ilvl w:val="0"/>
          <w:numId w:val="0"/>
        </w:numPr>
      </w:pPr>
      <w:r>
        <w:t>2.2</w:t>
      </w:r>
      <w:r w:rsidR="00313249">
        <w:t>.7</w:t>
      </w:r>
      <w:r w:rsidR="00375B33">
        <w:t>. Školski športski programi</w:t>
      </w:r>
      <w:bookmarkEnd w:id="13"/>
    </w:p>
    <w:p w:rsidR="00375B33" w:rsidRPr="00DB6FE8" w:rsidRDefault="00375B33">
      <w:pPr>
        <w:numPr>
          <w:ilvl w:val="12"/>
          <w:numId w:val="0"/>
        </w:numPr>
        <w:rPr>
          <w:b/>
          <w:sz w:val="12"/>
          <w:szCs w:val="12"/>
          <w:lang w:val="hr-HR"/>
        </w:rPr>
      </w:pPr>
    </w:p>
    <w:p w:rsidR="00375B33" w:rsidRDefault="00375B33">
      <w:pPr>
        <w:pStyle w:val="Tijeloteksta-uvlaka3"/>
        <w:numPr>
          <w:ilvl w:val="12"/>
          <w:numId w:val="0"/>
        </w:numPr>
        <w:rPr>
          <w:sz w:val="24"/>
          <w:lang w:val="hr-HR"/>
        </w:rPr>
      </w:pPr>
      <w:r>
        <w:rPr>
          <w:sz w:val="24"/>
          <w:lang w:val="hr-HR"/>
        </w:rPr>
        <w:tab/>
        <w:t xml:space="preserve">Radi </w:t>
      </w:r>
      <w:r w:rsidR="00141311">
        <w:rPr>
          <w:sz w:val="24"/>
          <w:lang w:val="hr-HR"/>
        </w:rPr>
        <w:t>poticanja razvoj</w:t>
      </w:r>
      <w:r>
        <w:rPr>
          <w:sz w:val="24"/>
          <w:lang w:val="hr-HR"/>
        </w:rPr>
        <w:t xml:space="preserve">a </w:t>
      </w:r>
      <w:r w:rsidR="00141311">
        <w:rPr>
          <w:sz w:val="24"/>
          <w:lang w:val="hr-HR"/>
        </w:rPr>
        <w:t>športskih vještina</w:t>
      </w:r>
      <w:r>
        <w:rPr>
          <w:sz w:val="24"/>
          <w:lang w:val="hr-HR"/>
        </w:rPr>
        <w:t xml:space="preserve"> učenika s područja Grada Velike Gorice te susjednih općina Kravarsko i Pokupsko, a sukladno propisima Ministarstva</w:t>
      </w:r>
      <w:r w:rsidR="00A82DE7">
        <w:rPr>
          <w:sz w:val="24"/>
          <w:lang w:val="hr-HR"/>
        </w:rPr>
        <w:t xml:space="preserve">, </w:t>
      </w:r>
      <w:r>
        <w:rPr>
          <w:sz w:val="24"/>
          <w:lang w:val="hr-HR"/>
        </w:rPr>
        <w:t xml:space="preserve">organiziraju se Gradska športska natjecanja. Najbolje ekipe </w:t>
      </w:r>
      <w:r w:rsidR="00F31582">
        <w:rPr>
          <w:sz w:val="24"/>
          <w:lang w:val="hr-HR"/>
        </w:rPr>
        <w:t xml:space="preserve">i pojedinci </w:t>
      </w:r>
      <w:r>
        <w:rPr>
          <w:sz w:val="24"/>
          <w:lang w:val="hr-HR"/>
        </w:rPr>
        <w:t xml:space="preserve">plasiraju se na županijska natjecanja. </w:t>
      </w:r>
    </w:p>
    <w:p w:rsidR="00375B33" w:rsidRDefault="00375B33">
      <w:pPr>
        <w:pStyle w:val="Tijeloteksta-uvlaka3"/>
        <w:numPr>
          <w:ilvl w:val="12"/>
          <w:numId w:val="0"/>
        </w:numPr>
        <w:ind w:firstLine="720"/>
        <w:rPr>
          <w:sz w:val="24"/>
          <w:lang w:val="hr-HR"/>
        </w:rPr>
      </w:pPr>
      <w:r>
        <w:rPr>
          <w:sz w:val="24"/>
          <w:lang w:val="hr-HR"/>
        </w:rPr>
        <w:t xml:space="preserve">Škole domaćini gradskih športskih natjecanja ostvaruju pravo na nadoknadu troškova prehrane učenika i dežurnih djelatnika, </w:t>
      </w:r>
      <w:r w:rsidR="00A82DE7">
        <w:rPr>
          <w:sz w:val="24"/>
          <w:lang w:val="hr-HR"/>
        </w:rPr>
        <w:t>naknada</w:t>
      </w:r>
      <w:r>
        <w:rPr>
          <w:sz w:val="24"/>
          <w:lang w:val="hr-HR"/>
        </w:rPr>
        <w:t xml:space="preserve"> voditelja školskih športskih ekipa te </w:t>
      </w:r>
      <w:r w:rsidR="00DC4C55">
        <w:rPr>
          <w:sz w:val="24"/>
          <w:lang w:val="hr-HR"/>
        </w:rPr>
        <w:t>sudaca</w:t>
      </w:r>
      <w:r>
        <w:rPr>
          <w:sz w:val="24"/>
          <w:lang w:val="hr-HR"/>
        </w:rPr>
        <w:t xml:space="preserve">, kao i ostalih troškova u svezi s natjecanjem. </w:t>
      </w:r>
    </w:p>
    <w:p w:rsidR="00375B33" w:rsidRDefault="00375B33">
      <w:pPr>
        <w:pStyle w:val="Tijeloteksta-uvlaka3"/>
        <w:numPr>
          <w:ilvl w:val="12"/>
          <w:numId w:val="0"/>
        </w:numPr>
        <w:ind w:firstLine="720"/>
        <w:rPr>
          <w:sz w:val="24"/>
          <w:lang w:val="hr-HR"/>
        </w:rPr>
      </w:pPr>
      <w:r>
        <w:rPr>
          <w:sz w:val="24"/>
          <w:lang w:val="hr-HR"/>
        </w:rPr>
        <w:t>Također, Grad Velika Gorica financijski pomaže rad školskih športskih kl</w:t>
      </w:r>
      <w:r w:rsidR="009813DA">
        <w:rPr>
          <w:sz w:val="24"/>
          <w:lang w:val="hr-HR"/>
        </w:rPr>
        <w:t xml:space="preserve">ubova nabavkom potrebne opreme, kao i podupire športske udruge koje provode svoje programe za učenike osnovnih i srednjih škola. </w:t>
      </w:r>
    </w:p>
    <w:p w:rsidR="00105C9F" w:rsidRPr="00DB6FE8" w:rsidRDefault="00105C9F">
      <w:pPr>
        <w:numPr>
          <w:ilvl w:val="12"/>
          <w:numId w:val="0"/>
        </w:numPr>
        <w:rPr>
          <w:iCs/>
          <w:sz w:val="16"/>
          <w:szCs w:val="16"/>
          <w:lang w:val="hr-HR"/>
        </w:rPr>
      </w:pPr>
    </w:p>
    <w:p w:rsidR="00375B33" w:rsidRDefault="00375B33">
      <w:pPr>
        <w:numPr>
          <w:ilvl w:val="12"/>
          <w:numId w:val="0"/>
        </w:numPr>
        <w:rPr>
          <w:i/>
          <w:iCs/>
          <w:lang w:val="hr-HR"/>
        </w:rPr>
      </w:pPr>
      <w:r>
        <w:rPr>
          <w:i/>
          <w:iCs/>
          <w:lang w:val="hr-HR"/>
        </w:rPr>
        <w:t xml:space="preserve">Za </w:t>
      </w:r>
      <w:r w:rsidR="009D16B6">
        <w:rPr>
          <w:i/>
          <w:iCs/>
          <w:lang w:val="hr-HR"/>
        </w:rPr>
        <w:t>planiranje</w:t>
      </w:r>
      <w:r>
        <w:rPr>
          <w:i/>
          <w:iCs/>
          <w:lang w:val="hr-HR"/>
        </w:rPr>
        <w:t xml:space="preserve"> troškova školskih športskih programa utvrđuju se sljedeća mjerila:</w:t>
      </w:r>
    </w:p>
    <w:p w:rsidR="00375B33" w:rsidRDefault="00A82EA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po učeniku u iznosu od 15</w:t>
      </w:r>
      <w:r w:rsidR="00375B33">
        <w:rPr>
          <w:lang w:val="hr-HR"/>
        </w:rPr>
        <w:t>,00 kuna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po de</w:t>
      </w:r>
      <w:r w:rsidR="00A82EAD">
        <w:rPr>
          <w:lang w:val="hr-HR"/>
        </w:rPr>
        <w:t>žurnom djelatniku u iznosu od 2</w:t>
      </w:r>
      <w:r w:rsidR="004C5173">
        <w:rPr>
          <w:lang w:val="hr-HR"/>
        </w:rPr>
        <w:t>0</w:t>
      </w:r>
      <w:r>
        <w:rPr>
          <w:lang w:val="hr-HR"/>
        </w:rPr>
        <w:t>,00 kuna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po voditelju i sucu u iznosu od </w:t>
      </w:r>
      <w:r w:rsidR="00A82DE7">
        <w:rPr>
          <w:lang w:val="hr-HR"/>
        </w:rPr>
        <w:t>200 kuna bruto</w:t>
      </w:r>
      <w:r>
        <w:rPr>
          <w:lang w:val="hr-HR"/>
        </w:rPr>
        <w:t xml:space="preserve"> </w:t>
      </w:r>
    </w:p>
    <w:p w:rsidR="00375B33" w:rsidRDefault="00375B3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ostali troškovi (organizaci</w:t>
      </w:r>
      <w:r w:rsidR="00313249">
        <w:rPr>
          <w:lang w:val="hr-HR"/>
        </w:rPr>
        <w:t>ja, nagrade i sl.) u iznosu od 5</w:t>
      </w:r>
      <w:r>
        <w:rPr>
          <w:lang w:val="hr-HR"/>
        </w:rPr>
        <w:t>00,00 kuna</w:t>
      </w:r>
    </w:p>
    <w:p w:rsidR="0003396D" w:rsidRPr="00B26344" w:rsidRDefault="0003396D">
      <w:pPr>
        <w:rPr>
          <w:b/>
          <w:szCs w:val="24"/>
          <w:lang w:val="hr-HR"/>
        </w:rPr>
      </w:pPr>
    </w:p>
    <w:p w:rsidR="007C3510" w:rsidRPr="0003396D" w:rsidRDefault="00DC4C55" w:rsidP="007C3510">
      <w:pPr>
        <w:pStyle w:val="Naslov3"/>
        <w:numPr>
          <w:ilvl w:val="0"/>
          <w:numId w:val="0"/>
        </w:numPr>
      </w:pPr>
      <w:r w:rsidRPr="0003396D">
        <w:t>2.2</w:t>
      </w:r>
      <w:r w:rsidR="00C47F9D" w:rsidRPr="0003396D">
        <w:t>.8</w:t>
      </w:r>
      <w:r w:rsidR="0003396D" w:rsidRPr="0003396D">
        <w:t>. N</w:t>
      </w:r>
      <w:r w:rsidR="00A82EAD">
        <w:t>abava</w:t>
      </w:r>
      <w:r w:rsidR="007C3510" w:rsidRPr="0003396D">
        <w:t xml:space="preserve"> školskih udžbenika</w:t>
      </w:r>
    </w:p>
    <w:p w:rsidR="00184E1F" w:rsidRPr="002F780C" w:rsidRDefault="00184E1F" w:rsidP="007C3510">
      <w:pPr>
        <w:pStyle w:val="Tijeloteksta-uvlaka3"/>
        <w:ind w:left="0"/>
        <w:rPr>
          <w:sz w:val="12"/>
          <w:szCs w:val="12"/>
          <w:lang w:val="hr-HR"/>
        </w:rPr>
      </w:pPr>
    </w:p>
    <w:p w:rsidR="00A82EAD" w:rsidRDefault="007C3510" w:rsidP="0003396D">
      <w:pPr>
        <w:pStyle w:val="Tijeloteksta-uvlaka3"/>
        <w:ind w:left="0"/>
        <w:rPr>
          <w:sz w:val="24"/>
          <w:szCs w:val="24"/>
          <w:lang w:val="hr-HR"/>
        </w:rPr>
      </w:pPr>
      <w:r w:rsidRPr="0003396D">
        <w:rPr>
          <w:sz w:val="24"/>
          <w:szCs w:val="24"/>
          <w:lang w:val="hr-HR"/>
        </w:rPr>
        <w:tab/>
      </w:r>
      <w:r w:rsidR="00184E1F" w:rsidRPr="0003396D">
        <w:rPr>
          <w:sz w:val="24"/>
          <w:szCs w:val="24"/>
          <w:lang w:val="hr-HR"/>
        </w:rPr>
        <w:t>Projekt „</w:t>
      </w:r>
      <w:r w:rsidR="0003396D" w:rsidRPr="0003396D">
        <w:rPr>
          <w:sz w:val="24"/>
          <w:szCs w:val="24"/>
          <w:lang w:val="hr-HR"/>
        </w:rPr>
        <w:t>N</w:t>
      </w:r>
      <w:r w:rsidR="00184E1F" w:rsidRPr="0003396D">
        <w:rPr>
          <w:sz w:val="24"/>
          <w:szCs w:val="24"/>
          <w:lang w:val="hr-HR"/>
        </w:rPr>
        <w:t xml:space="preserve">abave školskih udžbenika“ </w:t>
      </w:r>
      <w:r w:rsidR="0003396D" w:rsidRPr="0003396D">
        <w:rPr>
          <w:sz w:val="24"/>
          <w:szCs w:val="24"/>
          <w:lang w:val="hr-HR"/>
        </w:rPr>
        <w:t>ima za cilj</w:t>
      </w:r>
      <w:r w:rsidR="00102A46" w:rsidRPr="0003396D">
        <w:rPr>
          <w:sz w:val="24"/>
          <w:szCs w:val="24"/>
          <w:lang w:val="hr-HR"/>
        </w:rPr>
        <w:t xml:space="preserve"> </w:t>
      </w:r>
      <w:r w:rsidR="009134C0" w:rsidRPr="0003396D">
        <w:rPr>
          <w:sz w:val="24"/>
          <w:szCs w:val="24"/>
          <w:lang w:val="hr-HR"/>
        </w:rPr>
        <w:t>nabavu školskih udžbenika</w:t>
      </w:r>
      <w:r w:rsidR="0003396D" w:rsidRPr="0003396D">
        <w:rPr>
          <w:sz w:val="24"/>
          <w:szCs w:val="24"/>
          <w:lang w:val="hr-HR"/>
        </w:rPr>
        <w:t xml:space="preserve"> učenicima osnovnih škola na području Grada Velike Gorice, čime</w:t>
      </w:r>
      <w:r w:rsidR="009134C0" w:rsidRPr="0003396D">
        <w:rPr>
          <w:sz w:val="24"/>
          <w:szCs w:val="24"/>
          <w:lang w:val="hr-HR"/>
        </w:rPr>
        <w:t xml:space="preserve"> </w:t>
      </w:r>
      <w:r w:rsidR="0003396D" w:rsidRPr="0003396D">
        <w:rPr>
          <w:sz w:val="24"/>
          <w:szCs w:val="24"/>
          <w:lang w:val="hr-HR"/>
        </w:rPr>
        <w:t xml:space="preserve">se želi </w:t>
      </w:r>
      <w:r w:rsidR="00102A46" w:rsidRPr="0003396D">
        <w:rPr>
          <w:sz w:val="24"/>
          <w:szCs w:val="24"/>
          <w:lang w:val="hr-HR"/>
        </w:rPr>
        <w:t xml:space="preserve">roditeljima učenika </w:t>
      </w:r>
      <w:r w:rsidR="0003396D" w:rsidRPr="0003396D">
        <w:rPr>
          <w:sz w:val="24"/>
          <w:szCs w:val="24"/>
          <w:lang w:val="hr-HR"/>
        </w:rPr>
        <w:t xml:space="preserve">smanjiti trošak njihovog školovanja. </w:t>
      </w:r>
    </w:p>
    <w:p w:rsidR="001514E7" w:rsidRPr="0003396D" w:rsidRDefault="0003396D" w:rsidP="0003396D">
      <w:pPr>
        <w:pStyle w:val="Tijeloteksta-uvlaka3"/>
        <w:ind w:left="0"/>
        <w:rPr>
          <w:lang w:val="hr-HR"/>
        </w:rPr>
      </w:pPr>
      <w:r w:rsidRPr="0003396D">
        <w:rPr>
          <w:sz w:val="24"/>
          <w:szCs w:val="24"/>
          <w:lang w:val="hr-HR"/>
        </w:rPr>
        <w:t xml:space="preserve"> </w:t>
      </w:r>
      <w:r w:rsidR="00102A46" w:rsidRPr="0003396D">
        <w:rPr>
          <w:sz w:val="24"/>
          <w:szCs w:val="24"/>
          <w:lang w:val="hr-HR"/>
        </w:rPr>
        <w:t xml:space="preserve"> </w:t>
      </w:r>
    </w:p>
    <w:p w:rsidR="00AD1834" w:rsidRPr="00AB5FA5" w:rsidRDefault="00DC4C55" w:rsidP="00AD1834">
      <w:pPr>
        <w:pStyle w:val="Naslov3"/>
        <w:numPr>
          <w:ilvl w:val="0"/>
          <w:numId w:val="0"/>
        </w:numPr>
        <w:rPr>
          <w:szCs w:val="24"/>
        </w:rPr>
      </w:pPr>
      <w:r w:rsidRPr="00AB5FA5">
        <w:lastRenderedPageBreak/>
        <w:t>2.2.9</w:t>
      </w:r>
      <w:r w:rsidR="007C3510" w:rsidRPr="00AB5FA5">
        <w:t xml:space="preserve">. </w:t>
      </w:r>
      <w:r w:rsidR="002C1AC7" w:rsidRPr="00AB5FA5">
        <w:rPr>
          <w:szCs w:val="24"/>
        </w:rPr>
        <w:t>Projekt</w:t>
      </w:r>
      <w:r w:rsidR="00AD1834" w:rsidRPr="00AB5FA5">
        <w:rPr>
          <w:szCs w:val="24"/>
        </w:rPr>
        <w:t xml:space="preserve"> </w:t>
      </w:r>
      <w:r w:rsidR="002C1AC7" w:rsidRPr="00AB5FA5">
        <w:rPr>
          <w:szCs w:val="24"/>
        </w:rPr>
        <w:t>„</w:t>
      </w:r>
      <w:r w:rsidR="0003396D" w:rsidRPr="00AB5FA5">
        <w:rPr>
          <w:szCs w:val="24"/>
        </w:rPr>
        <w:t>Svako dijete ima pravo na obrazovanje</w:t>
      </w:r>
      <w:r w:rsidR="00A82EAD">
        <w:rPr>
          <w:szCs w:val="24"/>
        </w:rPr>
        <w:t xml:space="preserve"> III</w:t>
      </w:r>
      <w:r w:rsidR="0003396D" w:rsidRPr="00AB5FA5">
        <w:rPr>
          <w:szCs w:val="24"/>
        </w:rPr>
        <w:t>“</w:t>
      </w:r>
      <w:r w:rsidR="00AD1834" w:rsidRPr="00AB5FA5">
        <w:rPr>
          <w:szCs w:val="24"/>
        </w:rPr>
        <w:t xml:space="preserve"> </w:t>
      </w:r>
    </w:p>
    <w:p w:rsidR="00AD1834" w:rsidRPr="002F780C" w:rsidRDefault="00AD1834" w:rsidP="00AD1834">
      <w:pPr>
        <w:rPr>
          <w:sz w:val="12"/>
          <w:szCs w:val="12"/>
          <w:lang w:val="hr-HR"/>
        </w:rPr>
      </w:pPr>
    </w:p>
    <w:p w:rsidR="00AD1834" w:rsidRDefault="00AD1834" w:rsidP="00AD1834">
      <w:pPr>
        <w:ind w:firstLine="720"/>
        <w:rPr>
          <w:szCs w:val="24"/>
          <w:lang w:val="hr-HR"/>
        </w:rPr>
      </w:pPr>
      <w:r w:rsidRPr="00AB5FA5">
        <w:rPr>
          <w:szCs w:val="24"/>
          <w:lang w:val="hr-HR"/>
        </w:rPr>
        <w:t>Projekt „Svako dijete ima pravo na obrazovanje</w:t>
      </w:r>
      <w:r w:rsidR="00A82EAD">
        <w:rPr>
          <w:szCs w:val="24"/>
          <w:lang w:val="hr-HR"/>
        </w:rPr>
        <w:t xml:space="preserve"> III</w:t>
      </w:r>
      <w:r w:rsidRPr="00AB5FA5">
        <w:rPr>
          <w:szCs w:val="24"/>
          <w:lang w:val="hr-HR"/>
        </w:rPr>
        <w:t xml:space="preserve">“ </w:t>
      </w:r>
      <w:r w:rsidR="00A82EAD">
        <w:rPr>
          <w:szCs w:val="24"/>
          <w:lang w:val="hr-HR"/>
        </w:rPr>
        <w:t xml:space="preserve">osiguravaju se pomoćnici u nastavi djeci s teškoćama u razvoju uključenim u redovni obrazovni sustav. Projekt je </w:t>
      </w:r>
      <w:r w:rsidR="0003396D" w:rsidRPr="00AB5FA5">
        <w:rPr>
          <w:szCs w:val="24"/>
          <w:lang w:val="hr-HR"/>
        </w:rPr>
        <w:t xml:space="preserve">sufinanciran </w:t>
      </w:r>
      <w:r w:rsidR="00A82EAD">
        <w:rPr>
          <w:szCs w:val="24"/>
          <w:lang w:val="hr-HR"/>
        </w:rPr>
        <w:t xml:space="preserve">u iznosu od 82,23% </w:t>
      </w:r>
      <w:r w:rsidR="0003396D" w:rsidRPr="00AB5FA5">
        <w:rPr>
          <w:szCs w:val="24"/>
          <w:lang w:val="hr-HR"/>
        </w:rPr>
        <w:t>sredstvima</w:t>
      </w:r>
      <w:r w:rsidRPr="00AB5FA5">
        <w:rPr>
          <w:szCs w:val="24"/>
          <w:lang w:val="hr-HR"/>
        </w:rPr>
        <w:t xml:space="preserve"> iz Europskog socijalnog fonda</w:t>
      </w:r>
      <w:r w:rsidR="00A82EAD">
        <w:rPr>
          <w:szCs w:val="24"/>
          <w:lang w:val="hr-HR"/>
        </w:rPr>
        <w:t xml:space="preserve">, a ostatak od 17,77% osigurava se iz općih prihoda Grada. </w:t>
      </w:r>
      <w:r w:rsidRPr="00AB5FA5">
        <w:rPr>
          <w:szCs w:val="24"/>
          <w:lang w:val="hr-HR"/>
        </w:rPr>
        <w:t>Razdoblje provedbe projek</w:t>
      </w:r>
      <w:r w:rsidR="006D2DAC" w:rsidRPr="00AB5FA5">
        <w:rPr>
          <w:szCs w:val="24"/>
          <w:lang w:val="hr-HR"/>
        </w:rPr>
        <w:t xml:space="preserve">ta je </w:t>
      </w:r>
      <w:r w:rsidR="00A82EAD">
        <w:rPr>
          <w:szCs w:val="24"/>
          <w:lang w:val="hr-HR"/>
        </w:rPr>
        <w:t>školska</w:t>
      </w:r>
      <w:r w:rsidR="0003396D" w:rsidRPr="00AB5FA5">
        <w:rPr>
          <w:szCs w:val="24"/>
          <w:lang w:val="hr-HR"/>
        </w:rPr>
        <w:t xml:space="preserve"> </w:t>
      </w:r>
      <w:r w:rsidR="0003396D" w:rsidRPr="00FA570B">
        <w:rPr>
          <w:szCs w:val="24"/>
          <w:lang w:val="hr-HR"/>
        </w:rPr>
        <w:t>godina</w:t>
      </w:r>
      <w:r w:rsidR="00A82EAD">
        <w:rPr>
          <w:szCs w:val="24"/>
          <w:lang w:val="hr-HR"/>
        </w:rPr>
        <w:t xml:space="preserve"> 2016/2017.</w:t>
      </w:r>
      <w:r w:rsidR="0003396D" w:rsidRPr="00FA570B">
        <w:rPr>
          <w:szCs w:val="24"/>
          <w:lang w:val="hr-HR"/>
        </w:rPr>
        <w:t xml:space="preserve">, a njime je zaposleno </w:t>
      </w:r>
      <w:r w:rsidR="00A82EAD">
        <w:rPr>
          <w:szCs w:val="24"/>
          <w:lang w:val="hr-HR"/>
        </w:rPr>
        <w:t>4</w:t>
      </w:r>
      <w:r w:rsidR="00B43829" w:rsidRPr="00FA570B">
        <w:rPr>
          <w:szCs w:val="24"/>
          <w:lang w:val="hr-HR"/>
        </w:rPr>
        <w:t>9</w:t>
      </w:r>
      <w:r w:rsidRPr="00FA570B">
        <w:rPr>
          <w:szCs w:val="24"/>
          <w:lang w:val="hr-HR"/>
        </w:rPr>
        <w:t xml:space="preserve"> pomoćnika u nastavi u svim osnovn</w:t>
      </w:r>
      <w:r w:rsidR="00AB5FA5" w:rsidRPr="00FA570B">
        <w:rPr>
          <w:szCs w:val="24"/>
          <w:lang w:val="hr-HR"/>
        </w:rPr>
        <w:t>im školama te</w:t>
      </w:r>
      <w:r w:rsidR="00A82EAD">
        <w:rPr>
          <w:szCs w:val="24"/>
          <w:lang w:val="hr-HR"/>
        </w:rPr>
        <w:t xml:space="preserve"> voditelj projekta, za ukupno 50</w:t>
      </w:r>
      <w:r w:rsidR="00AB5FA5" w:rsidRPr="00FA570B">
        <w:rPr>
          <w:szCs w:val="24"/>
          <w:lang w:val="hr-HR"/>
        </w:rPr>
        <w:t xml:space="preserve"> učenika s teškoćama.</w:t>
      </w:r>
      <w:r w:rsidRPr="00FA570B">
        <w:rPr>
          <w:szCs w:val="24"/>
          <w:lang w:val="hr-HR"/>
        </w:rPr>
        <w:t xml:space="preserve"> </w:t>
      </w:r>
    </w:p>
    <w:p w:rsidR="00A82EAD" w:rsidRDefault="00A82EAD" w:rsidP="00AD1834">
      <w:pPr>
        <w:ind w:firstLine="720"/>
        <w:rPr>
          <w:szCs w:val="24"/>
          <w:lang w:val="hr-HR"/>
        </w:rPr>
      </w:pPr>
    </w:p>
    <w:p w:rsidR="00A82EAD" w:rsidRPr="00AB5FA5" w:rsidRDefault="00A82EAD" w:rsidP="00A82EAD">
      <w:pPr>
        <w:pStyle w:val="Naslov3"/>
        <w:numPr>
          <w:ilvl w:val="0"/>
          <w:numId w:val="0"/>
        </w:numPr>
        <w:rPr>
          <w:szCs w:val="24"/>
        </w:rPr>
      </w:pPr>
      <w:r>
        <w:t>2.2.10</w:t>
      </w:r>
      <w:r w:rsidRPr="00AB5FA5">
        <w:t xml:space="preserve">. </w:t>
      </w:r>
      <w:r w:rsidRPr="00AB5FA5">
        <w:rPr>
          <w:szCs w:val="24"/>
        </w:rPr>
        <w:t>Projekt „</w:t>
      </w:r>
      <w:r>
        <w:rPr>
          <w:szCs w:val="24"/>
        </w:rPr>
        <w:t>Pomoćnici u nastavi</w:t>
      </w:r>
      <w:r w:rsidRPr="00AB5FA5">
        <w:rPr>
          <w:szCs w:val="24"/>
        </w:rPr>
        <w:t xml:space="preserve">“ </w:t>
      </w:r>
    </w:p>
    <w:p w:rsidR="00A82EAD" w:rsidRPr="002F780C" w:rsidRDefault="00A82EAD" w:rsidP="00A82EAD">
      <w:pPr>
        <w:rPr>
          <w:sz w:val="14"/>
          <w:szCs w:val="14"/>
          <w:lang w:val="hr-HR"/>
        </w:rPr>
      </w:pPr>
    </w:p>
    <w:p w:rsidR="00AD1834" w:rsidRPr="00AB5FA5" w:rsidRDefault="00A82EAD" w:rsidP="00AD1834">
      <w:pPr>
        <w:ind w:firstLine="720"/>
        <w:rPr>
          <w:szCs w:val="24"/>
          <w:lang w:val="hr-HR"/>
        </w:rPr>
      </w:pPr>
      <w:r>
        <w:rPr>
          <w:szCs w:val="24"/>
          <w:lang w:val="hr-HR"/>
        </w:rPr>
        <w:t>Za 12-ero djece s teškoćama u razvoju uključenim u redovni obrazovni sustav, osigurani su pomoćnici u nastavi</w:t>
      </w:r>
      <w:r w:rsidR="002F780C">
        <w:rPr>
          <w:szCs w:val="24"/>
          <w:lang w:val="hr-HR"/>
        </w:rPr>
        <w:t xml:space="preserve">, </w:t>
      </w:r>
      <w:r>
        <w:rPr>
          <w:szCs w:val="24"/>
          <w:lang w:val="hr-HR"/>
        </w:rPr>
        <w:t>koji se</w:t>
      </w:r>
      <w:r w:rsidR="002F780C">
        <w:rPr>
          <w:szCs w:val="24"/>
          <w:lang w:val="hr-HR"/>
        </w:rPr>
        <w:t xml:space="preserve"> financiraju iz Gradskog proračuna.</w:t>
      </w:r>
      <w:r w:rsidRPr="00AB5FA5">
        <w:rPr>
          <w:szCs w:val="24"/>
          <w:lang w:val="hr-HR"/>
        </w:rPr>
        <w:t xml:space="preserve"> </w:t>
      </w:r>
      <w:r w:rsidR="00AD1834" w:rsidRPr="00AB5FA5">
        <w:rPr>
          <w:szCs w:val="24"/>
          <w:lang w:val="hr-HR"/>
        </w:rPr>
        <w:t xml:space="preserve">Uloga pomoćnika u nastavi u odgojno-obrazovnom procesu temelji se na ideji o jednakim mogućnostima obrazovanja za svu djecu. Projekt doprinosi stvaranju jednakih mogućnosti obrazovanja za djecu s teškoćama u razvoju na način da pomoćnici u nastavi uklanjaju prepreke koje stoje na putu obrazovnog uspjeha djece s teškoćama u razvoju. Svaka teškoća je drugačija i specifična tako da je u ovom projektu iznimno važan individualni pristup svakom djetetu koji se postiže zahvaljujući educiranim pomoćnicima u nastavi. Prisutnost pomoćnika u razredu olakšava prilagodbu djece s teškoćama u razvoju školskim pravilima i obvezama te utječe na njihov uspjeh, a uspjeh je snažan motivacijski činitelj koji pomaže djeci s teškoćama da nastave školovanje i orijentiraju se na svoje snage i sposobnosti. Uključivanje djece s teškoćama u odgojno-obrazovni proces u redovnim školama utječe na stavove i ponašanje svih učenika prema osobama s teškoćama koji ih kroz zajedničko odrastanje doživljavaju ravnopravnima, jednakima sebi i uspješnima. </w:t>
      </w:r>
      <w:r w:rsidR="002F780C">
        <w:rPr>
          <w:szCs w:val="24"/>
          <w:lang w:val="hr-HR"/>
        </w:rPr>
        <w:t>Time se stvara pozitivno školsko okruženje</w:t>
      </w:r>
      <w:r w:rsidR="00AD1834" w:rsidRPr="00AB5FA5">
        <w:rPr>
          <w:szCs w:val="24"/>
          <w:lang w:val="hr-HR"/>
        </w:rPr>
        <w:t xml:space="preserve"> za svu djecu, </w:t>
      </w:r>
      <w:r w:rsidR="002F780C">
        <w:rPr>
          <w:szCs w:val="24"/>
          <w:lang w:val="hr-HR"/>
        </w:rPr>
        <w:t>ali se i lokalna zajednica</w:t>
      </w:r>
      <w:r w:rsidR="00AD1834" w:rsidRPr="00AB5FA5">
        <w:rPr>
          <w:szCs w:val="24"/>
          <w:lang w:val="hr-HR"/>
        </w:rPr>
        <w:t xml:space="preserve"> razvija kao zajednica u kojoj se pored prihvaćanja i podrške osobama s teškoćama, neposredno provodi i primjenjuje inkluzija u odgojno-obrazovnom procesu i uključivanje u svakodnevni život. </w:t>
      </w:r>
    </w:p>
    <w:p w:rsidR="007C3510" w:rsidRPr="002F780C" w:rsidRDefault="007C3510">
      <w:pPr>
        <w:rPr>
          <w:szCs w:val="24"/>
          <w:lang w:val="hr-HR"/>
        </w:rPr>
      </w:pPr>
    </w:p>
    <w:p w:rsidR="00375B33" w:rsidRDefault="00DC4C55">
      <w:pPr>
        <w:pStyle w:val="Naslov3"/>
        <w:numPr>
          <w:ilvl w:val="0"/>
          <w:numId w:val="0"/>
        </w:numPr>
      </w:pPr>
      <w:bookmarkStart w:id="14" w:name="_Toc25369212"/>
      <w:r>
        <w:t>2.2</w:t>
      </w:r>
      <w:r w:rsidR="00786BA9">
        <w:t>.</w:t>
      </w:r>
      <w:r w:rsidR="002F780C">
        <w:t>11</w:t>
      </w:r>
      <w:r w:rsidR="00375B33">
        <w:t>. Ostali programi</w:t>
      </w:r>
      <w:bookmarkEnd w:id="14"/>
    </w:p>
    <w:p w:rsidR="00375B33" w:rsidRPr="002F780C" w:rsidRDefault="00375B33">
      <w:pPr>
        <w:jc w:val="center"/>
        <w:rPr>
          <w:b/>
          <w:sz w:val="12"/>
          <w:szCs w:val="12"/>
          <w:lang w:val="hr-HR"/>
        </w:rPr>
      </w:pPr>
    </w:p>
    <w:p w:rsidR="00B30379" w:rsidRDefault="00375B33" w:rsidP="00DF5912">
      <w:pPr>
        <w:pStyle w:val="Tijeloteksta-uvlaka3"/>
        <w:ind w:left="0"/>
        <w:rPr>
          <w:sz w:val="24"/>
          <w:szCs w:val="24"/>
          <w:lang w:val="hr-HR"/>
        </w:rPr>
      </w:pPr>
      <w:r w:rsidRPr="00DF5912">
        <w:rPr>
          <w:sz w:val="24"/>
          <w:szCs w:val="24"/>
          <w:lang w:val="hr-HR"/>
        </w:rPr>
        <w:tab/>
        <w:t xml:space="preserve">Ostali programi škola su programi </w:t>
      </w:r>
      <w:r w:rsidR="00B30379">
        <w:rPr>
          <w:sz w:val="24"/>
          <w:szCs w:val="24"/>
          <w:lang w:val="hr-HR"/>
        </w:rPr>
        <w:t>koji</w:t>
      </w:r>
      <w:r w:rsidR="00A82DE7" w:rsidRPr="00DF5912">
        <w:rPr>
          <w:sz w:val="24"/>
          <w:szCs w:val="24"/>
          <w:lang w:val="hr-HR"/>
        </w:rPr>
        <w:t xml:space="preserve"> imaju za c</w:t>
      </w:r>
      <w:r w:rsidRPr="00DF5912">
        <w:rPr>
          <w:sz w:val="24"/>
          <w:szCs w:val="24"/>
          <w:lang w:val="hr-HR"/>
        </w:rPr>
        <w:t>ilj unapređivanje nastave i zadovolja</w:t>
      </w:r>
      <w:r w:rsidR="008F1FA0" w:rsidRPr="00DF5912">
        <w:rPr>
          <w:sz w:val="24"/>
          <w:szCs w:val="24"/>
          <w:lang w:val="hr-HR"/>
        </w:rPr>
        <w:t>vanje potreba učenika o</w:t>
      </w:r>
      <w:r w:rsidR="009134C0">
        <w:rPr>
          <w:sz w:val="24"/>
          <w:szCs w:val="24"/>
          <w:lang w:val="hr-HR"/>
        </w:rPr>
        <w:t>snovnih i srednjih škola Grada V</w:t>
      </w:r>
      <w:r w:rsidR="008F1FA0" w:rsidRPr="00DF5912">
        <w:rPr>
          <w:sz w:val="24"/>
          <w:szCs w:val="24"/>
          <w:lang w:val="hr-HR"/>
        </w:rPr>
        <w:t>elike Gorice</w:t>
      </w:r>
      <w:r w:rsidR="00B30379">
        <w:rPr>
          <w:sz w:val="24"/>
          <w:szCs w:val="24"/>
          <w:lang w:val="hr-HR"/>
        </w:rPr>
        <w:t xml:space="preserve"> u 2017. godini, kao što su: </w:t>
      </w:r>
    </w:p>
    <w:p w:rsidR="00B30379" w:rsidRDefault="0056630A" w:rsidP="00B30379">
      <w:pPr>
        <w:pStyle w:val="Tijeloteksta-uvlaka3"/>
        <w:numPr>
          <w:ilvl w:val="0"/>
          <w:numId w:val="1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Izrada Radne bilježnice</w:t>
      </w:r>
      <w:r w:rsidR="00B30379">
        <w:rPr>
          <w:sz w:val="24"/>
          <w:szCs w:val="24"/>
          <w:lang w:val="hr-HR"/>
        </w:rPr>
        <w:t xml:space="preserve"> „Moj zavičaj“ za učenike 3. razreda osnovnih škola</w:t>
      </w:r>
    </w:p>
    <w:p w:rsidR="00B30379" w:rsidRDefault="00B30379" w:rsidP="00B30379">
      <w:pPr>
        <w:pStyle w:val="Tijeloteksta-uvlaka3"/>
        <w:numPr>
          <w:ilvl w:val="0"/>
          <w:numId w:val="1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Pripreme za državnu maturu za učenike završnih razreda srednjih škola</w:t>
      </w:r>
    </w:p>
    <w:p w:rsidR="00B30379" w:rsidRDefault="00B30379" w:rsidP="00B30379">
      <w:pPr>
        <w:pStyle w:val="Tijeloteksta-uvlaka3"/>
        <w:numPr>
          <w:ilvl w:val="0"/>
          <w:numId w:val="1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Zimska škola informatike za učenike osnovnih škola u vrijeme zimskih praznika</w:t>
      </w:r>
    </w:p>
    <w:p w:rsidR="00B30379" w:rsidRDefault="0056630A" w:rsidP="00B30379">
      <w:pPr>
        <w:pStyle w:val="Tijeloteksta-uvlaka3"/>
        <w:numPr>
          <w:ilvl w:val="0"/>
          <w:numId w:val="1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Provedba Dopunske škole</w:t>
      </w:r>
      <w:r w:rsidR="00B30379">
        <w:rPr>
          <w:sz w:val="24"/>
          <w:szCs w:val="24"/>
          <w:lang w:val="hr-HR"/>
        </w:rPr>
        <w:t xml:space="preserve"> za djecu albanske nacionalne manjine</w:t>
      </w:r>
    </w:p>
    <w:p w:rsidR="00B30379" w:rsidRDefault="00B30379" w:rsidP="00B30379">
      <w:pPr>
        <w:pStyle w:val="Tijeloteksta-uvlaka3"/>
        <w:numPr>
          <w:ilvl w:val="0"/>
          <w:numId w:val="1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Ostali programi koji će se pojaviti, a ne mogu se unaprijed planirati po sadržaju ni iznosu</w:t>
      </w:r>
    </w:p>
    <w:p w:rsidR="00BD5ED0" w:rsidRPr="0056630A" w:rsidRDefault="00BD5ED0" w:rsidP="00DF5912">
      <w:pPr>
        <w:pStyle w:val="Tijeloteksta-uvlaka3"/>
        <w:ind w:left="0"/>
        <w:rPr>
          <w:sz w:val="16"/>
          <w:szCs w:val="16"/>
          <w:lang w:val="hr-HR"/>
        </w:rPr>
      </w:pPr>
    </w:p>
    <w:p w:rsidR="00DB6FE8" w:rsidRDefault="00DB6FE8" w:rsidP="0056630A">
      <w:pPr>
        <w:pStyle w:val="Tijeloteksta-uvlaka3"/>
        <w:ind w:left="0" w:firstLine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Grad Velika Gorice će radi provedbe navedenih programa s pružateljima usluga sklopiti potrebne ugovore. </w:t>
      </w:r>
    </w:p>
    <w:p w:rsidR="00B30379" w:rsidRDefault="00DB6FE8" w:rsidP="00DF5912">
      <w:pPr>
        <w:pStyle w:val="Tijeloteksta-uvlaka3"/>
        <w:ind w:left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DB6FE8" w:rsidRDefault="00DB6FE8" w:rsidP="00DF5912">
      <w:pPr>
        <w:pStyle w:val="Tijeloteksta-uvlaka3"/>
        <w:ind w:left="0"/>
        <w:rPr>
          <w:sz w:val="24"/>
          <w:szCs w:val="24"/>
          <w:lang w:val="hr-HR"/>
        </w:rPr>
      </w:pPr>
    </w:p>
    <w:p w:rsidR="00375B33" w:rsidRDefault="00375B33">
      <w:pPr>
        <w:pStyle w:val="Naslov1"/>
      </w:pPr>
      <w:r>
        <w:t>UMJETNIČKA ŠKOLA FRANJE LUČIĆA</w:t>
      </w:r>
    </w:p>
    <w:p w:rsidR="00375B33" w:rsidRPr="002F780C" w:rsidRDefault="00375B33">
      <w:pPr>
        <w:rPr>
          <w:sz w:val="12"/>
          <w:szCs w:val="12"/>
          <w:lang w:val="hr-HR"/>
        </w:rPr>
      </w:pPr>
    </w:p>
    <w:p w:rsidR="00375B33" w:rsidRDefault="00D22178">
      <w:pPr>
        <w:ind w:firstLine="709"/>
        <w:rPr>
          <w:lang w:val="hr-HR"/>
        </w:rPr>
      </w:pPr>
      <w:r>
        <w:rPr>
          <w:lang w:val="hr-HR"/>
        </w:rPr>
        <w:t>U školsko</w:t>
      </w:r>
      <w:r w:rsidR="00DC4C55">
        <w:rPr>
          <w:lang w:val="hr-HR"/>
        </w:rPr>
        <w:t xml:space="preserve">j godini </w:t>
      </w:r>
      <w:r w:rsidR="00442A8D">
        <w:rPr>
          <w:lang w:val="hr-HR"/>
        </w:rPr>
        <w:t>2016/2017</w:t>
      </w:r>
      <w:r w:rsidR="00375B33">
        <w:rPr>
          <w:lang w:val="hr-HR"/>
        </w:rPr>
        <w:t>. djelatnosti odnosno obrazovni programi u Umjetničkoj školi Franje Lučića su:</w:t>
      </w:r>
    </w:p>
    <w:p w:rsidR="00375B33" w:rsidRDefault="00375B33">
      <w:pPr>
        <w:numPr>
          <w:ilvl w:val="0"/>
          <w:numId w:val="9"/>
        </w:numPr>
        <w:rPr>
          <w:lang w:val="hr-HR"/>
        </w:rPr>
      </w:pPr>
      <w:r>
        <w:rPr>
          <w:lang w:val="hr-HR"/>
        </w:rPr>
        <w:t>Osnovna glazbena škola</w:t>
      </w:r>
    </w:p>
    <w:p w:rsidR="00375B33" w:rsidRDefault="00375B33">
      <w:pPr>
        <w:numPr>
          <w:ilvl w:val="0"/>
          <w:numId w:val="9"/>
        </w:numPr>
        <w:rPr>
          <w:lang w:val="hr-HR"/>
        </w:rPr>
      </w:pPr>
      <w:r>
        <w:rPr>
          <w:lang w:val="hr-HR"/>
        </w:rPr>
        <w:t>Osnovna plesna škola</w:t>
      </w:r>
    </w:p>
    <w:p w:rsidR="00375B33" w:rsidRDefault="00375B33">
      <w:pPr>
        <w:numPr>
          <w:ilvl w:val="0"/>
          <w:numId w:val="9"/>
        </w:numPr>
        <w:rPr>
          <w:lang w:val="hr-HR"/>
        </w:rPr>
      </w:pPr>
      <w:r>
        <w:rPr>
          <w:lang w:val="hr-HR"/>
        </w:rPr>
        <w:t>Srednja glazbena škola</w:t>
      </w:r>
    </w:p>
    <w:p w:rsidR="000C555B" w:rsidRPr="002F780C" w:rsidRDefault="00BA4268" w:rsidP="002F780C">
      <w:pPr>
        <w:numPr>
          <w:ilvl w:val="0"/>
          <w:numId w:val="9"/>
        </w:numPr>
        <w:rPr>
          <w:lang w:val="hr-HR"/>
        </w:rPr>
      </w:pPr>
      <w:r>
        <w:rPr>
          <w:lang w:val="hr-HR"/>
        </w:rPr>
        <w:lastRenderedPageBreak/>
        <w:t>Srednja plesna škola</w:t>
      </w:r>
    </w:p>
    <w:p w:rsidR="00BD5ED0" w:rsidRDefault="00BD5ED0">
      <w:pPr>
        <w:rPr>
          <w:lang w:val="hr-HR"/>
        </w:rPr>
      </w:pPr>
    </w:p>
    <w:p w:rsidR="00375B33" w:rsidRDefault="00375B33">
      <w:pPr>
        <w:pStyle w:val="Naslov2"/>
        <w:numPr>
          <w:ilvl w:val="1"/>
          <w:numId w:val="3"/>
        </w:numPr>
        <w:rPr>
          <w:i w:val="0"/>
          <w:iCs/>
          <w:u w:val="none"/>
        </w:rPr>
      </w:pPr>
      <w:r>
        <w:rPr>
          <w:i w:val="0"/>
          <w:iCs/>
          <w:u w:val="none"/>
        </w:rPr>
        <w:t>Osnovna glazbena škola</w:t>
      </w:r>
    </w:p>
    <w:p w:rsidR="00375B33" w:rsidRPr="002F780C" w:rsidRDefault="00375B33">
      <w:pPr>
        <w:tabs>
          <w:tab w:val="num" w:pos="2040"/>
        </w:tabs>
        <w:rPr>
          <w:sz w:val="12"/>
          <w:szCs w:val="12"/>
          <w:lang w:val="hr-HR"/>
        </w:rPr>
      </w:pPr>
    </w:p>
    <w:p w:rsidR="007F7236" w:rsidRDefault="00375B33" w:rsidP="00074C40">
      <w:pPr>
        <w:tabs>
          <w:tab w:val="num" w:pos="2040"/>
        </w:tabs>
        <w:ind w:firstLine="709"/>
        <w:rPr>
          <w:lang w:val="hr-HR"/>
        </w:rPr>
      </w:pPr>
      <w:r>
        <w:rPr>
          <w:lang w:val="hr-HR"/>
        </w:rPr>
        <w:t>Nastava osnovne glazbene škole se održava kao individualna</w:t>
      </w:r>
      <w:r w:rsidR="00E90D10">
        <w:rPr>
          <w:lang w:val="hr-HR"/>
        </w:rPr>
        <w:t xml:space="preserve"> </w:t>
      </w:r>
      <w:r>
        <w:rPr>
          <w:lang w:val="hr-HR"/>
        </w:rPr>
        <w:t>s nastavnim predmetima: klav</w:t>
      </w:r>
      <w:r w:rsidR="00E90D10">
        <w:rPr>
          <w:lang w:val="hr-HR"/>
        </w:rPr>
        <w:t xml:space="preserve">ir, violina, </w:t>
      </w:r>
      <w:r w:rsidR="0040601D">
        <w:rPr>
          <w:lang w:val="hr-HR"/>
        </w:rPr>
        <w:t xml:space="preserve">viola, kontrabas, </w:t>
      </w:r>
      <w:r w:rsidR="00E90D10">
        <w:rPr>
          <w:lang w:val="hr-HR"/>
        </w:rPr>
        <w:t>gitara, harmonika</w:t>
      </w:r>
      <w:r>
        <w:rPr>
          <w:lang w:val="hr-HR"/>
        </w:rPr>
        <w:t>, flaut</w:t>
      </w:r>
      <w:r w:rsidR="0040601D">
        <w:rPr>
          <w:lang w:val="hr-HR"/>
        </w:rPr>
        <w:t>a, klarinet, saksofon, tambura,</w:t>
      </w:r>
      <w:r w:rsidR="00CA1849">
        <w:rPr>
          <w:lang w:val="hr-HR"/>
        </w:rPr>
        <w:t xml:space="preserve"> violonče</w:t>
      </w:r>
      <w:r>
        <w:rPr>
          <w:lang w:val="hr-HR"/>
        </w:rPr>
        <w:t>lo,</w:t>
      </w:r>
      <w:r w:rsidR="00E90D10">
        <w:rPr>
          <w:lang w:val="hr-HR"/>
        </w:rPr>
        <w:t xml:space="preserve"> truba, </w:t>
      </w:r>
      <w:r w:rsidR="0040601D">
        <w:rPr>
          <w:lang w:val="hr-HR"/>
        </w:rPr>
        <w:t xml:space="preserve">rog, </w:t>
      </w:r>
      <w:r w:rsidR="00E90D10">
        <w:rPr>
          <w:lang w:val="hr-HR"/>
        </w:rPr>
        <w:t>oboa i trombon te</w:t>
      </w:r>
      <w:r>
        <w:rPr>
          <w:lang w:val="hr-HR"/>
        </w:rPr>
        <w:t xml:space="preserve"> grupna s nastavnim predmetima: solfeggio, teorija glazbe, orkestar harmonika, orkestar tambura i školski zbor i u ostalim oblicima nastave: klavir obligatno, komorna glazba, korepeticija, dodatna i dopunska nastava.</w:t>
      </w:r>
    </w:p>
    <w:p w:rsidR="00531242" w:rsidRPr="00B02B46" w:rsidRDefault="00531242" w:rsidP="00BD5ED0">
      <w:pPr>
        <w:tabs>
          <w:tab w:val="num" w:pos="2040"/>
        </w:tabs>
        <w:rPr>
          <w:sz w:val="20"/>
          <w:lang w:val="hr-HR"/>
        </w:rPr>
      </w:pPr>
    </w:p>
    <w:p w:rsidR="00375B33" w:rsidRDefault="00375B33">
      <w:pPr>
        <w:pStyle w:val="Naslov2"/>
        <w:numPr>
          <w:ilvl w:val="1"/>
          <w:numId w:val="3"/>
        </w:numPr>
        <w:rPr>
          <w:i w:val="0"/>
          <w:iCs/>
          <w:u w:val="none"/>
        </w:rPr>
      </w:pPr>
      <w:r>
        <w:rPr>
          <w:i w:val="0"/>
          <w:iCs/>
          <w:u w:val="none"/>
        </w:rPr>
        <w:t>Osnovna plesna škola</w:t>
      </w:r>
    </w:p>
    <w:p w:rsidR="00375B33" w:rsidRPr="002F780C" w:rsidRDefault="00375B33">
      <w:pPr>
        <w:pStyle w:val="Zaglavlje"/>
        <w:tabs>
          <w:tab w:val="clear" w:pos="4536"/>
          <w:tab w:val="clear" w:pos="9072"/>
          <w:tab w:val="num" w:pos="2040"/>
        </w:tabs>
        <w:rPr>
          <w:sz w:val="12"/>
          <w:szCs w:val="12"/>
          <w:lang w:val="hr-HR"/>
        </w:rPr>
      </w:pPr>
    </w:p>
    <w:p w:rsidR="00531242" w:rsidRDefault="00375B33" w:rsidP="00B02B46">
      <w:pPr>
        <w:tabs>
          <w:tab w:val="num" w:pos="2040"/>
        </w:tabs>
        <w:ind w:firstLine="709"/>
        <w:rPr>
          <w:lang w:val="hr-HR"/>
        </w:rPr>
      </w:pPr>
      <w:r>
        <w:rPr>
          <w:lang w:val="hr-HR"/>
        </w:rPr>
        <w:t>Nastava osnovne plesne škole se održava kao grupna s nastavnim predmetima: ritmika</w:t>
      </w:r>
      <w:r w:rsidR="00E90D10">
        <w:rPr>
          <w:lang w:val="hr-HR"/>
        </w:rPr>
        <w:t xml:space="preserve"> i glazba, </w:t>
      </w:r>
      <w:r w:rsidR="0040601D">
        <w:rPr>
          <w:lang w:val="hr-HR"/>
        </w:rPr>
        <w:t>klasični balet</w:t>
      </w:r>
      <w:r w:rsidR="00E90D10">
        <w:rPr>
          <w:lang w:val="hr-HR"/>
        </w:rPr>
        <w:t>,</w:t>
      </w:r>
      <w:r w:rsidR="0040601D">
        <w:rPr>
          <w:lang w:val="hr-HR"/>
        </w:rPr>
        <w:t xml:space="preserve"> suvremeni ples</w:t>
      </w:r>
      <w:r>
        <w:rPr>
          <w:lang w:val="hr-HR"/>
        </w:rPr>
        <w:t xml:space="preserve"> </w:t>
      </w:r>
      <w:r w:rsidR="00E90D10">
        <w:rPr>
          <w:lang w:val="hr-HR"/>
        </w:rPr>
        <w:t>i izborna nastava klavira.</w:t>
      </w:r>
    </w:p>
    <w:p w:rsidR="004370D9" w:rsidRPr="00B02B46" w:rsidRDefault="004370D9" w:rsidP="002F780C">
      <w:pPr>
        <w:tabs>
          <w:tab w:val="num" w:pos="2040"/>
        </w:tabs>
        <w:rPr>
          <w:lang w:val="hr-HR"/>
        </w:rPr>
      </w:pPr>
    </w:p>
    <w:p w:rsidR="00375B33" w:rsidRDefault="00375B33">
      <w:pPr>
        <w:pStyle w:val="Naslov2"/>
        <w:numPr>
          <w:ilvl w:val="1"/>
          <w:numId w:val="3"/>
        </w:numPr>
        <w:rPr>
          <w:i w:val="0"/>
          <w:iCs/>
          <w:u w:val="none"/>
        </w:rPr>
      </w:pPr>
      <w:r>
        <w:rPr>
          <w:i w:val="0"/>
          <w:iCs/>
          <w:u w:val="none"/>
        </w:rPr>
        <w:t>Srednja glazbena škola</w:t>
      </w:r>
    </w:p>
    <w:p w:rsidR="00375B33" w:rsidRPr="002F780C" w:rsidRDefault="00375B33">
      <w:pPr>
        <w:tabs>
          <w:tab w:val="num" w:pos="2040"/>
        </w:tabs>
        <w:rPr>
          <w:sz w:val="12"/>
          <w:szCs w:val="12"/>
          <w:lang w:val="hr-HR"/>
        </w:rPr>
      </w:pPr>
    </w:p>
    <w:p w:rsidR="00375B33" w:rsidRDefault="00375B33">
      <w:pPr>
        <w:tabs>
          <w:tab w:val="num" w:pos="2040"/>
        </w:tabs>
        <w:ind w:firstLine="709"/>
        <w:rPr>
          <w:lang w:val="hr-HR"/>
        </w:rPr>
      </w:pPr>
      <w:r>
        <w:rPr>
          <w:lang w:val="hr-HR"/>
        </w:rPr>
        <w:t>Nastava srednje glazbene škole se održava kao individualna s nastavnim predmetima: klavir, gitara,</w:t>
      </w:r>
      <w:r w:rsidR="00E50BE7">
        <w:rPr>
          <w:lang w:val="hr-HR"/>
        </w:rPr>
        <w:t xml:space="preserve"> </w:t>
      </w:r>
      <w:r w:rsidR="001E7978">
        <w:rPr>
          <w:lang w:val="hr-HR"/>
        </w:rPr>
        <w:t xml:space="preserve">tambura, </w:t>
      </w:r>
      <w:r w:rsidR="00E50BE7">
        <w:rPr>
          <w:lang w:val="hr-HR"/>
        </w:rPr>
        <w:t>harmonika, truba, flauta, violina,</w:t>
      </w:r>
      <w:r>
        <w:rPr>
          <w:lang w:val="hr-HR"/>
        </w:rPr>
        <w:t xml:space="preserve"> </w:t>
      </w:r>
      <w:r w:rsidR="001E7978">
        <w:rPr>
          <w:lang w:val="hr-HR"/>
        </w:rPr>
        <w:t xml:space="preserve">viola, violončelo, </w:t>
      </w:r>
      <w:r>
        <w:rPr>
          <w:lang w:val="hr-HR"/>
        </w:rPr>
        <w:t xml:space="preserve">klarinet, </w:t>
      </w:r>
      <w:r w:rsidR="001E7978">
        <w:rPr>
          <w:lang w:val="hr-HR"/>
        </w:rPr>
        <w:t xml:space="preserve">oboa, </w:t>
      </w:r>
      <w:r>
        <w:rPr>
          <w:lang w:val="hr-HR"/>
        </w:rPr>
        <w:t>saksofon, kontrabas</w:t>
      </w:r>
      <w:r w:rsidR="001E7978">
        <w:rPr>
          <w:lang w:val="hr-HR"/>
        </w:rPr>
        <w:t xml:space="preserve">, teorijski smjer, pjevanje, izborno glazbalo i zajednički opće-obrazovni dio i </w:t>
      </w:r>
      <w:r>
        <w:rPr>
          <w:lang w:val="hr-HR"/>
        </w:rPr>
        <w:t>grupna s nastavnim predmetima: solfeggio, harmonija</w:t>
      </w:r>
      <w:r w:rsidR="00E50BE7">
        <w:rPr>
          <w:lang w:val="hr-HR"/>
        </w:rPr>
        <w:t>, povijest glazbe, glazbeni oblici, polifonija, dječji instrume</w:t>
      </w:r>
      <w:r w:rsidR="001E7978">
        <w:rPr>
          <w:lang w:val="hr-HR"/>
        </w:rPr>
        <w:t>ntarij, partiture, dirigiranje</w:t>
      </w:r>
      <w:r w:rsidR="00E50BE7">
        <w:rPr>
          <w:lang w:val="hr-HR"/>
        </w:rPr>
        <w:t>, puhači orkestar</w:t>
      </w:r>
      <w:r>
        <w:rPr>
          <w:lang w:val="hr-HR"/>
        </w:rPr>
        <w:t xml:space="preserve"> i zbor </w:t>
      </w:r>
      <w:r w:rsidR="00E50BE7">
        <w:rPr>
          <w:lang w:val="hr-HR"/>
        </w:rPr>
        <w:t>te</w:t>
      </w:r>
      <w:r>
        <w:rPr>
          <w:lang w:val="hr-HR"/>
        </w:rPr>
        <w:t xml:space="preserve"> u ostalim oblicima nastave: klavir obligatno, komorna glazba, korepeticija, dodatna i dopunska nastava. </w:t>
      </w:r>
    </w:p>
    <w:p w:rsidR="00360B76" w:rsidRDefault="00360B76">
      <w:pPr>
        <w:tabs>
          <w:tab w:val="num" w:pos="2040"/>
        </w:tabs>
        <w:ind w:firstLine="709"/>
        <w:rPr>
          <w:lang w:val="hr-HR"/>
        </w:rPr>
      </w:pPr>
      <w:r>
        <w:rPr>
          <w:lang w:val="hr-HR"/>
        </w:rPr>
        <w:t>Učenici upisuju srednju glazbenu školu nakon završetka osnovne glazbene škole (redovni razredi) ili izravno (pripremni razredi).</w:t>
      </w:r>
    </w:p>
    <w:p w:rsidR="00531242" w:rsidRPr="002F780C" w:rsidRDefault="00531242" w:rsidP="00BD5ED0">
      <w:pPr>
        <w:tabs>
          <w:tab w:val="num" w:pos="2040"/>
        </w:tabs>
        <w:rPr>
          <w:szCs w:val="24"/>
          <w:lang w:val="hr-HR"/>
        </w:rPr>
      </w:pPr>
    </w:p>
    <w:p w:rsidR="00BA4268" w:rsidRDefault="00BA4268" w:rsidP="00BA4268">
      <w:pPr>
        <w:pStyle w:val="Naslov2"/>
        <w:numPr>
          <w:ilvl w:val="1"/>
          <w:numId w:val="3"/>
        </w:numPr>
        <w:rPr>
          <w:i w:val="0"/>
          <w:iCs/>
          <w:u w:val="none"/>
        </w:rPr>
      </w:pPr>
      <w:r>
        <w:rPr>
          <w:i w:val="0"/>
          <w:iCs/>
          <w:u w:val="none"/>
        </w:rPr>
        <w:t>Srednja plesna škola</w:t>
      </w:r>
    </w:p>
    <w:p w:rsidR="00BA4268" w:rsidRPr="002F780C" w:rsidRDefault="00BA4268" w:rsidP="00BA4268">
      <w:pPr>
        <w:tabs>
          <w:tab w:val="num" w:pos="2040"/>
        </w:tabs>
        <w:rPr>
          <w:sz w:val="12"/>
          <w:szCs w:val="12"/>
          <w:lang w:val="hr-HR"/>
        </w:rPr>
      </w:pPr>
    </w:p>
    <w:p w:rsidR="00BA4268" w:rsidRDefault="00F616C4" w:rsidP="00F616C4">
      <w:pPr>
        <w:tabs>
          <w:tab w:val="num" w:pos="2040"/>
        </w:tabs>
        <w:ind w:firstLine="709"/>
        <w:rPr>
          <w:lang w:val="hr-HR"/>
        </w:rPr>
      </w:pPr>
      <w:r>
        <w:rPr>
          <w:lang w:val="hr-HR"/>
        </w:rPr>
        <w:t xml:space="preserve">Nastava srednje plesne škole se održava kao grupna s nastavnim predmetima: </w:t>
      </w:r>
      <w:r w:rsidR="001E7978" w:rsidRPr="001E7978">
        <w:rPr>
          <w:lang w:val="hr-HR"/>
        </w:rPr>
        <w:t xml:space="preserve">suvremeni </w:t>
      </w:r>
      <w:r w:rsidRPr="001E7978">
        <w:rPr>
          <w:lang w:val="hr-HR"/>
        </w:rPr>
        <w:t>ples, rit</w:t>
      </w:r>
      <w:r w:rsidR="00021D6D" w:rsidRPr="001E7978">
        <w:rPr>
          <w:lang w:val="hr-HR"/>
        </w:rPr>
        <w:t>mika i glazba, suvremena plesna tehnika</w:t>
      </w:r>
      <w:r w:rsidRPr="001E7978">
        <w:rPr>
          <w:lang w:val="hr-HR"/>
        </w:rPr>
        <w:t xml:space="preserve">, </w:t>
      </w:r>
      <w:r w:rsidR="00021D6D" w:rsidRPr="001E7978">
        <w:rPr>
          <w:lang w:val="hr-HR"/>
        </w:rPr>
        <w:t>narodni plesovi i običaji, tehnika klasičnog baleta, jazz dance, step, povijest plesa, anatomija, izborna nastava s predmetima: scenska praksa, osnove vokalne tehnike, osnove scenskog govora i metodika</w:t>
      </w:r>
      <w:r w:rsidRPr="001E7978">
        <w:rPr>
          <w:lang w:val="hr-HR"/>
        </w:rPr>
        <w:t xml:space="preserve"> </w:t>
      </w:r>
      <w:r w:rsidR="00021D6D" w:rsidRPr="001E7978">
        <w:rPr>
          <w:lang w:val="hr-HR"/>
        </w:rPr>
        <w:t>te fakultativna nastava: plesna radionica.</w:t>
      </w:r>
    </w:p>
    <w:p w:rsidR="004370D9" w:rsidRPr="00442A8D" w:rsidRDefault="00BA4268" w:rsidP="00442A8D">
      <w:pPr>
        <w:tabs>
          <w:tab w:val="num" w:pos="2040"/>
        </w:tabs>
        <w:ind w:firstLine="709"/>
        <w:rPr>
          <w:lang w:val="hr-HR"/>
        </w:rPr>
      </w:pPr>
      <w:r>
        <w:rPr>
          <w:lang w:val="hr-HR"/>
        </w:rPr>
        <w:t xml:space="preserve">Učenici upisuju srednju </w:t>
      </w:r>
      <w:r w:rsidR="00F616C4">
        <w:rPr>
          <w:lang w:val="hr-HR"/>
        </w:rPr>
        <w:t>plesnu</w:t>
      </w:r>
      <w:r>
        <w:rPr>
          <w:lang w:val="hr-HR"/>
        </w:rPr>
        <w:t xml:space="preserve"> školu nakon završetka osnovne </w:t>
      </w:r>
      <w:r w:rsidR="00F616C4">
        <w:rPr>
          <w:lang w:val="hr-HR"/>
        </w:rPr>
        <w:t>plesne</w:t>
      </w:r>
      <w:r>
        <w:rPr>
          <w:lang w:val="hr-HR"/>
        </w:rPr>
        <w:t xml:space="preserve"> škole</w:t>
      </w:r>
      <w:r w:rsidR="00F616C4">
        <w:rPr>
          <w:lang w:val="hr-HR"/>
        </w:rPr>
        <w:t>.</w:t>
      </w:r>
    </w:p>
    <w:p w:rsidR="00AB5FA5" w:rsidRPr="00442A8D" w:rsidRDefault="00AB5FA5" w:rsidP="00B26344">
      <w:pPr>
        <w:tabs>
          <w:tab w:val="num" w:pos="2040"/>
        </w:tabs>
        <w:ind w:firstLine="709"/>
        <w:rPr>
          <w:szCs w:val="24"/>
          <w:lang w:val="hr-HR"/>
        </w:rPr>
      </w:pPr>
    </w:p>
    <w:p w:rsidR="00AB5FA5" w:rsidRPr="00442A8D" w:rsidRDefault="00AB5FA5" w:rsidP="00B26344">
      <w:pPr>
        <w:tabs>
          <w:tab w:val="num" w:pos="2040"/>
        </w:tabs>
        <w:ind w:firstLine="709"/>
        <w:rPr>
          <w:szCs w:val="24"/>
          <w:lang w:val="hr-HR"/>
        </w:rPr>
      </w:pPr>
    </w:p>
    <w:p w:rsidR="00375B33" w:rsidRDefault="00375B33">
      <w:pPr>
        <w:pStyle w:val="Naslov1"/>
      </w:pPr>
      <w:r>
        <w:t>SREDNJE ŠKOLE</w:t>
      </w:r>
    </w:p>
    <w:p w:rsidR="00375B33" w:rsidRPr="002E687E" w:rsidRDefault="00375B33">
      <w:pPr>
        <w:rPr>
          <w:i/>
          <w:sz w:val="16"/>
          <w:szCs w:val="16"/>
          <w:lang w:val="hr-HR"/>
        </w:rPr>
      </w:pPr>
      <w:r>
        <w:rPr>
          <w:i/>
          <w:lang w:val="hr-HR"/>
        </w:rPr>
        <w:t xml:space="preserve">     </w:t>
      </w:r>
    </w:p>
    <w:p w:rsidR="009F49B9" w:rsidRDefault="00375B33" w:rsidP="00DA1E84">
      <w:pPr>
        <w:ind w:firstLine="709"/>
        <w:rPr>
          <w:lang w:val="hr-HR"/>
        </w:rPr>
      </w:pPr>
      <w:r>
        <w:rPr>
          <w:lang w:val="hr-HR"/>
        </w:rPr>
        <w:t>Na području Grada Velike Gorice srednje školstvo organ</w:t>
      </w:r>
      <w:r w:rsidR="009134C0">
        <w:rPr>
          <w:lang w:val="hr-HR"/>
        </w:rPr>
        <w:t xml:space="preserve">izirano je u </w:t>
      </w:r>
      <w:r w:rsidR="00430471">
        <w:rPr>
          <w:lang w:val="hr-HR"/>
        </w:rPr>
        <w:t>4</w:t>
      </w:r>
      <w:r>
        <w:rPr>
          <w:lang w:val="hr-HR"/>
        </w:rPr>
        <w:t xml:space="preserve"> srednje škole: Srednja strukovna škola, Gimnazija Velika Gorica, Ekonomska škola i Zrakoplovna tehnička škola Rudolfa Perešina kojima je osnivač Zagrebačka županija te Umjetnička škola Franje Lučića koja obavlja srednjoškolsku glazbenu </w:t>
      </w:r>
      <w:r w:rsidR="00BE55AA">
        <w:rPr>
          <w:lang w:val="hr-HR"/>
        </w:rPr>
        <w:t xml:space="preserve">i plesnu </w:t>
      </w:r>
      <w:r>
        <w:rPr>
          <w:lang w:val="hr-HR"/>
        </w:rPr>
        <w:t>djelatno</w:t>
      </w:r>
      <w:r w:rsidR="0056630A">
        <w:rPr>
          <w:lang w:val="hr-HR"/>
        </w:rPr>
        <w:t>st, a osnivač joj je Grad</w:t>
      </w:r>
      <w:r>
        <w:rPr>
          <w:lang w:val="hr-HR"/>
        </w:rPr>
        <w:t>.</w:t>
      </w:r>
    </w:p>
    <w:p w:rsidR="00442A8D" w:rsidRPr="0056630A" w:rsidRDefault="00442A8D" w:rsidP="009F49B9">
      <w:pPr>
        <w:pStyle w:val="Tijeloteksta"/>
        <w:ind w:right="-2"/>
        <w:rPr>
          <w:i/>
          <w:sz w:val="16"/>
          <w:szCs w:val="16"/>
          <w:lang w:val="hr-HR"/>
        </w:rPr>
      </w:pPr>
    </w:p>
    <w:p w:rsidR="009F49B9" w:rsidRPr="008E2BFD" w:rsidRDefault="0056630A" w:rsidP="009F49B9">
      <w:pPr>
        <w:pStyle w:val="Tijeloteksta"/>
        <w:ind w:right="-2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Slika 2</w:t>
      </w:r>
      <w:r w:rsidR="009F49B9" w:rsidRPr="008E2BFD">
        <w:rPr>
          <w:i/>
          <w:sz w:val="22"/>
          <w:szCs w:val="22"/>
          <w:lang w:val="hr-HR"/>
        </w:rPr>
        <w:t xml:space="preserve">. </w:t>
      </w:r>
      <w:r w:rsidR="009F49B9">
        <w:rPr>
          <w:i/>
          <w:sz w:val="22"/>
          <w:szCs w:val="22"/>
          <w:lang w:val="hr-HR"/>
        </w:rPr>
        <w:t>Srednje škole na području Grada Velike Gorice</w:t>
      </w:r>
    </w:p>
    <w:p w:rsidR="00C4152D" w:rsidRPr="00442A8D" w:rsidRDefault="00C4152D" w:rsidP="009F49B9">
      <w:pPr>
        <w:rPr>
          <w:sz w:val="8"/>
          <w:szCs w:val="8"/>
          <w:lang w:val="hr-HR"/>
        </w:rPr>
      </w:pPr>
    </w:p>
    <w:p w:rsidR="00AB5FA5" w:rsidRDefault="009110CC" w:rsidP="0056630A">
      <w:pPr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374640" cy="2377440"/>
            <wp:effectExtent l="0" t="0" r="0" b="0"/>
            <wp:docPr id="117" name="Organizacijski grafikon 1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0E1FCA" w:rsidRDefault="00375B33" w:rsidP="000E1FCA">
      <w:pPr>
        <w:pStyle w:val="Tijeloteksta"/>
        <w:ind w:firstLine="709"/>
        <w:rPr>
          <w:lang w:val="hr-HR"/>
        </w:rPr>
      </w:pPr>
      <w:r>
        <w:rPr>
          <w:lang w:val="hr-HR"/>
        </w:rPr>
        <w:t>Djelatnost srednjih škola financira se iz državnog proračuna i iz županijskog proračuna.</w:t>
      </w:r>
      <w:r w:rsidR="005C333F">
        <w:rPr>
          <w:lang w:val="hr-HR"/>
        </w:rPr>
        <w:t xml:space="preserve"> </w:t>
      </w:r>
      <w:r>
        <w:rPr>
          <w:lang w:val="hr-HR"/>
        </w:rPr>
        <w:t xml:space="preserve">Sukladno </w:t>
      </w:r>
      <w:r w:rsidRPr="0016633B">
        <w:rPr>
          <w:lang w:val="hr-HR"/>
        </w:rPr>
        <w:t xml:space="preserve">članku </w:t>
      </w:r>
      <w:r w:rsidR="0016633B" w:rsidRPr="0016633B">
        <w:rPr>
          <w:lang w:val="hr-HR"/>
        </w:rPr>
        <w:t>143. stavak 3.</w:t>
      </w:r>
      <w:r>
        <w:rPr>
          <w:lang w:val="hr-HR"/>
        </w:rPr>
        <w:t xml:space="preserve"> </w:t>
      </w:r>
      <w:r>
        <w:rPr>
          <w:i/>
          <w:iCs/>
          <w:lang w:val="hr-HR"/>
        </w:rPr>
        <w:t xml:space="preserve">Zakona o </w:t>
      </w:r>
      <w:r w:rsidR="00373C3C">
        <w:rPr>
          <w:i/>
          <w:iCs/>
          <w:lang w:val="hr-HR"/>
        </w:rPr>
        <w:t>odgoju i obrazovanju u osnovnoj i srednjoj</w:t>
      </w:r>
      <w:r>
        <w:rPr>
          <w:i/>
          <w:iCs/>
          <w:lang w:val="hr-HR"/>
        </w:rPr>
        <w:t xml:space="preserve"> škol</w:t>
      </w:r>
      <w:r w:rsidR="00373C3C">
        <w:rPr>
          <w:i/>
          <w:iCs/>
          <w:lang w:val="hr-HR"/>
        </w:rPr>
        <w:t>i</w:t>
      </w:r>
      <w:r>
        <w:rPr>
          <w:lang w:val="hr-HR"/>
        </w:rPr>
        <w:t xml:space="preserve"> </w:t>
      </w:r>
      <w:r w:rsidR="00A82DE7">
        <w:rPr>
          <w:lang w:val="hr-HR"/>
        </w:rPr>
        <w:t>(NN</w:t>
      </w:r>
      <w:r w:rsidR="0040601D">
        <w:rPr>
          <w:lang w:val="hr-HR"/>
        </w:rPr>
        <w:t xml:space="preserve"> </w:t>
      </w:r>
      <w:r w:rsidR="00531242">
        <w:rPr>
          <w:szCs w:val="24"/>
        </w:rPr>
        <w:t>87/08, 86/09, 92/</w:t>
      </w:r>
      <w:r w:rsidR="004370D9">
        <w:rPr>
          <w:szCs w:val="24"/>
        </w:rPr>
        <w:t>10, 105/10, 90/11, 16/12, 86/12,</w:t>
      </w:r>
      <w:r w:rsidR="00BD5ED0" w:rsidRPr="00B034E8">
        <w:rPr>
          <w:lang w:val="hr-HR"/>
        </w:rPr>
        <w:t xml:space="preserve"> 94/13</w:t>
      </w:r>
      <w:r w:rsidR="004370D9">
        <w:rPr>
          <w:lang w:val="hr-HR"/>
        </w:rPr>
        <w:t xml:space="preserve"> i 152/14</w:t>
      </w:r>
      <w:r w:rsidR="00A77377">
        <w:rPr>
          <w:lang w:val="hr-HR"/>
        </w:rPr>
        <w:t>)</w:t>
      </w:r>
      <w:r>
        <w:rPr>
          <w:lang w:val="hr-HR"/>
        </w:rPr>
        <w:t xml:space="preserve"> Grad može utvrditi šire javne potrebe u srednjem školstvu za koje sredstva osigurava u svojem proračunu.</w:t>
      </w:r>
    </w:p>
    <w:p w:rsidR="000E1FCA" w:rsidRPr="00B72A25" w:rsidRDefault="00442A8D" w:rsidP="000E1FCA">
      <w:pPr>
        <w:pStyle w:val="Tijeloteksta"/>
        <w:ind w:firstLine="709"/>
        <w:rPr>
          <w:lang w:val="hr-HR"/>
        </w:rPr>
      </w:pPr>
      <w:r>
        <w:rPr>
          <w:lang w:val="hr-HR"/>
        </w:rPr>
        <w:t>U školskoj godini 2016/2017</w:t>
      </w:r>
      <w:r w:rsidR="00375B33" w:rsidRPr="00B72A25">
        <w:rPr>
          <w:lang w:val="hr-HR"/>
        </w:rPr>
        <w:t xml:space="preserve">. </w:t>
      </w:r>
      <w:r w:rsidR="001A509C" w:rsidRPr="00B72A25">
        <w:rPr>
          <w:lang w:val="hr-HR"/>
        </w:rPr>
        <w:t>srednje šk</w:t>
      </w:r>
      <w:r w:rsidR="00A77377" w:rsidRPr="00B72A25">
        <w:rPr>
          <w:lang w:val="hr-HR"/>
        </w:rPr>
        <w:t xml:space="preserve">ole u Velikoj Gorici </w:t>
      </w:r>
      <w:r w:rsidR="00A77377" w:rsidRPr="00D6662A">
        <w:rPr>
          <w:lang w:val="hr-HR"/>
        </w:rPr>
        <w:t xml:space="preserve">pohađa </w:t>
      </w:r>
      <w:r w:rsidR="00026D28" w:rsidRPr="00D6662A">
        <w:rPr>
          <w:lang w:val="hr-HR"/>
        </w:rPr>
        <w:t>1</w:t>
      </w:r>
      <w:r w:rsidR="00D6662A" w:rsidRPr="00D6662A">
        <w:rPr>
          <w:lang w:val="hr-HR"/>
        </w:rPr>
        <w:t>751</w:t>
      </w:r>
      <w:r w:rsidR="00026D28" w:rsidRPr="00D6662A">
        <w:rPr>
          <w:lang w:val="hr-HR"/>
        </w:rPr>
        <w:t xml:space="preserve"> učenika u</w:t>
      </w:r>
      <w:r w:rsidR="00D6662A" w:rsidRPr="00D6662A">
        <w:rPr>
          <w:lang w:val="hr-HR"/>
        </w:rPr>
        <w:t xml:space="preserve"> 83</w:t>
      </w:r>
      <w:r w:rsidR="002371BF" w:rsidRPr="00D6662A">
        <w:rPr>
          <w:lang w:val="hr-HR"/>
        </w:rPr>
        <w:t xml:space="preserve"> </w:t>
      </w:r>
      <w:r w:rsidR="002371BF" w:rsidRPr="00B72A25">
        <w:rPr>
          <w:lang w:val="hr-HR"/>
        </w:rPr>
        <w:t>r</w:t>
      </w:r>
      <w:r w:rsidR="00AB463B" w:rsidRPr="00B72A25">
        <w:rPr>
          <w:lang w:val="hr-HR"/>
        </w:rPr>
        <w:t>azrednih</w:t>
      </w:r>
      <w:r w:rsidR="00A606D2" w:rsidRPr="00B72A25">
        <w:rPr>
          <w:lang w:val="hr-HR"/>
        </w:rPr>
        <w:t xml:space="preserve"> od</w:t>
      </w:r>
      <w:r w:rsidR="00AB463B" w:rsidRPr="00B72A25">
        <w:rPr>
          <w:lang w:val="hr-HR"/>
        </w:rPr>
        <w:t>jela</w:t>
      </w:r>
      <w:r w:rsidR="00A606D2" w:rsidRPr="00B72A25">
        <w:rPr>
          <w:lang w:val="hr-HR"/>
        </w:rPr>
        <w:t>.</w:t>
      </w:r>
    </w:p>
    <w:p w:rsidR="0068531D" w:rsidRPr="00442A8D" w:rsidRDefault="0068531D" w:rsidP="00430471">
      <w:pPr>
        <w:ind w:firstLine="709"/>
        <w:rPr>
          <w:sz w:val="16"/>
          <w:szCs w:val="16"/>
          <w:lang w:val="hr-HR"/>
        </w:rPr>
      </w:pPr>
    </w:p>
    <w:p w:rsidR="00D61232" w:rsidRPr="008E2BFD" w:rsidRDefault="008A39BB" w:rsidP="00D61232">
      <w:pPr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Tablica 4</w:t>
      </w:r>
      <w:r w:rsidR="00D61232" w:rsidRPr="008E2BFD">
        <w:rPr>
          <w:i/>
          <w:sz w:val="22"/>
          <w:szCs w:val="22"/>
          <w:lang w:val="hr-HR"/>
        </w:rPr>
        <w:t xml:space="preserve">.  Broj učenika i razrednih odjela po </w:t>
      </w:r>
      <w:r w:rsidR="006E6AD0">
        <w:rPr>
          <w:i/>
          <w:sz w:val="22"/>
          <w:szCs w:val="22"/>
          <w:lang w:val="hr-HR"/>
        </w:rPr>
        <w:t xml:space="preserve">srednjim </w:t>
      </w:r>
      <w:r w:rsidR="00D61232" w:rsidRPr="008E2BFD">
        <w:rPr>
          <w:i/>
          <w:sz w:val="22"/>
          <w:szCs w:val="22"/>
          <w:lang w:val="hr-HR"/>
        </w:rPr>
        <w:t>školama</w:t>
      </w:r>
      <w:r w:rsidR="00531242">
        <w:rPr>
          <w:i/>
          <w:sz w:val="22"/>
          <w:szCs w:val="22"/>
          <w:lang w:val="hr-HR"/>
        </w:rPr>
        <w:t xml:space="preserve"> i ukupno u ško</w:t>
      </w:r>
      <w:r w:rsidR="00442A8D">
        <w:rPr>
          <w:i/>
          <w:sz w:val="22"/>
          <w:szCs w:val="22"/>
          <w:lang w:val="hr-HR"/>
        </w:rPr>
        <w:t>lskoj godini 2016</w:t>
      </w:r>
      <w:r w:rsidR="00EE7CFE">
        <w:rPr>
          <w:i/>
          <w:sz w:val="22"/>
          <w:szCs w:val="22"/>
          <w:lang w:val="hr-HR"/>
        </w:rPr>
        <w:t>/</w:t>
      </w:r>
      <w:r w:rsidR="00442A8D">
        <w:rPr>
          <w:i/>
          <w:sz w:val="22"/>
          <w:szCs w:val="22"/>
          <w:lang w:val="hr-HR"/>
        </w:rPr>
        <w:t>2017</w:t>
      </w:r>
      <w:r w:rsidR="00D61232" w:rsidRPr="008E2BFD">
        <w:rPr>
          <w:i/>
          <w:sz w:val="22"/>
          <w:szCs w:val="22"/>
          <w:lang w:val="hr-HR"/>
        </w:rPr>
        <w:t>.</w:t>
      </w:r>
    </w:p>
    <w:p w:rsidR="00D61232" w:rsidRPr="00442A8D" w:rsidRDefault="00D61232" w:rsidP="00D61232">
      <w:pPr>
        <w:pStyle w:val="Tijeloteksta"/>
        <w:rPr>
          <w:sz w:val="8"/>
          <w:szCs w:val="8"/>
          <w:lang w:val="hr-HR"/>
        </w:rPr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5"/>
        <w:gridCol w:w="709"/>
        <w:gridCol w:w="567"/>
        <w:gridCol w:w="709"/>
        <w:gridCol w:w="567"/>
        <w:gridCol w:w="708"/>
        <w:gridCol w:w="567"/>
        <w:gridCol w:w="709"/>
        <w:gridCol w:w="602"/>
        <w:gridCol w:w="851"/>
        <w:gridCol w:w="708"/>
      </w:tblGrid>
      <w:tr w:rsidR="00527140" w:rsidTr="0056630A">
        <w:trPr>
          <w:cantSplit/>
          <w:trHeight w:val="50"/>
        </w:trPr>
        <w:tc>
          <w:tcPr>
            <w:tcW w:w="2405" w:type="dxa"/>
            <w:vMerge w:val="restart"/>
            <w:vAlign w:val="center"/>
          </w:tcPr>
          <w:p w:rsidR="00527140" w:rsidRPr="00BE0C0C" w:rsidRDefault="00527140" w:rsidP="00BD5A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hr-HR" w:eastAsia="hr-HR"/>
              </w:rPr>
            </w:pPr>
          </w:p>
        </w:tc>
        <w:tc>
          <w:tcPr>
            <w:tcW w:w="5138" w:type="dxa"/>
            <w:gridSpan w:val="8"/>
            <w:vAlign w:val="center"/>
          </w:tcPr>
          <w:p w:rsidR="00527140" w:rsidRPr="00BE0C0C" w:rsidRDefault="00527140" w:rsidP="00BD5A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hr-HR" w:eastAsia="hr-HR"/>
              </w:rPr>
            </w:pPr>
            <w:r w:rsidRPr="00BE0C0C">
              <w:rPr>
                <w:b/>
                <w:bCs/>
                <w:color w:val="000000"/>
                <w:sz w:val="20"/>
                <w:lang w:val="hr-HR" w:eastAsia="hr-HR"/>
              </w:rPr>
              <w:t>BROJ UČENIKA I ODJELA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27140" w:rsidRPr="00BE0C0C" w:rsidRDefault="00527140" w:rsidP="00BD5A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hr-HR" w:eastAsia="hr-HR"/>
              </w:rPr>
            </w:pPr>
            <w:r w:rsidRPr="00BE0C0C">
              <w:rPr>
                <w:b/>
                <w:bCs/>
                <w:color w:val="000000"/>
                <w:sz w:val="20"/>
                <w:lang w:val="hr-HR" w:eastAsia="hr-HR"/>
              </w:rPr>
              <w:t>UKUPNO</w:t>
            </w:r>
          </w:p>
        </w:tc>
      </w:tr>
      <w:tr w:rsidR="00527140" w:rsidTr="0056630A">
        <w:trPr>
          <w:cantSplit/>
          <w:trHeight w:val="260"/>
        </w:trPr>
        <w:tc>
          <w:tcPr>
            <w:tcW w:w="2405" w:type="dxa"/>
            <w:vMerge/>
            <w:vAlign w:val="center"/>
          </w:tcPr>
          <w:p w:rsidR="00527140" w:rsidRPr="00BE0C0C" w:rsidRDefault="00527140" w:rsidP="00BD5A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hr-HR" w:eastAsia="hr-H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27140" w:rsidRPr="00BE0C0C" w:rsidRDefault="00527140" w:rsidP="005571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hr-HR" w:eastAsia="hr-HR"/>
              </w:rPr>
            </w:pPr>
            <w:r w:rsidRPr="00BE0C0C">
              <w:rPr>
                <w:color w:val="000000"/>
                <w:sz w:val="20"/>
                <w:lang w:val="hr-HR" w:eastAsia="hr-HR"/>
              </w:rPr>
              <w:t>I</w:t>
            </w:r>
          </w:p>
        </w:tc>
        <w:tc>
          <w:tcPr>
            <w:tcW w:w="1276" w:type="dxa"/>
            <w:gridSpan w:val="2"/>
            <w:vAlign w:val="center"/>
          </w:tcPr>
          <w:p w:rsidR="00527140" w:rsidRPr="00BE0C0C" w:rsidRDefault="00527140" w:rsidP="00BD5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hr-HR" w:eastAsia="hr-HR"/>
              </w:rPr>
            </w:pPr>
            <w:r w:rsidRPr="00BE0C0C">
              <w:rPr>
                <w:color w:val="000000"/>
                <w:sz w:val="20"/>
                <w:lang w:val="hr-HR" w:eastAsia="hr-HR"/>
              </w:rPr>
              <w:t>II</w:t>
            </w:r>
          </w:p>
        </w:tc>
        <w:tc>
          <w:tcPr>
            <w:tcW w:w="1275" w:type="dxa"/>
            <w:gridSpan w:val="2"/>
            <w:vAlign w:val="center"/>
          </w:tcPr>
          <w:p w:rsidR="00527140" w:rsidRPr="00BE0C0C" w:rsidRDefault="00527140" w:rsidP="00BD5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hr-HR" w:eastAsia="hr-HR"/>
              </w:rPr>
            </w:pPr>
            <w:r w:rsidRPr="00BE0C0C">
              <w:rPr>
                <w:color w:val="000000"/>
                <w:sz w:val="20"/>
                <w:lang w:val="hr-HR" w:eastAsia="hr-HR"/>
              </w:rPr>
              <w:t>III</w:t>
            </w:r>
          </w:p>
        </w:tc>
        <w:tc>
          <w:tcPr>
            <w:tcW w:w="1311" w:type="dxa"/>
            <w:gridSpan w:val="2"/>
            <w:vAlign w:val="center"/>
          </w:tcPr>
          <w:p w:rsidR="00527140" w:rsidRPr="00BE0C0C" w:rsidRDefault="00527140" w:rsidP="00BD5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hr-HR" w:eastAsia="hr-HR"/>
              </w:rPr>
            </w:pPr>
            <w:r w:rsidRPr="00BE0C0C">
              <w:rPr>
                <w:color w:val="000000"/>
                <w:sz w:val="20"/>
                <w:lang w:val="hr-HR" w:eastAsia="hr-HR"/>
              </w:rPr>
              <w:t>IV</w:t>
            </w:r>
          </w:p>
        </w:tc>
        <w:tc>
          <w:tcPr>
            <w:tcW w:w="1559" w:type="dxa"/>
            <w:gridSpan w:val="2"/>
            <w:vMerge/>
          </w:tcPr>
          <w:p w:rsidR="00527140" w:rsidRPr="00BE0C0C" w:rsidRDefault="00527140" w:rsidP="00BD5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hr-HR" w:eastAsia="hr-HR"/>
              </w:rPr>
            </w:pPr>
          </w:p>
        </w:tc>
      </w:tr>
      <w:tr w:rsidR="00527140" w:rsidTr="0056630A">
        <w:trPr>
          <w:trHeight w:val="524"/>
        </w:trPr>
        <w:tc>
          <w:tcPr>
            <w:tcW w:w="2405" w:type="dxa"/>
            <w:vAlign w:val="center"/>
          </w:tcPr>
          <w:p w:rsidR="0019415A" w:rsidRPr="00BE0C0C" w:rsidRDefault="00250C0B" w:rsidP="00250C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hr-HR" w:eastAsia="hr-HR"/>
              </w:rPr>
            </w:pPr>
            <w:r w:rsidRPr="00BE0C0C">
              <w:rPr>
                <w:b/>
                <w:bCs/>
                <w:color w:val="000000"/>
                <w:sz w:val="20"/>
                <w:lang w:val="hr-HR" w:eastAsia="hr-HR"/>
              </w:rPr>
              <w:t>NAZIV ŠKOLE</w:t>
            </w:r>
          </w:p>
        </w:tc>
        <w:tc>
          <w:tcPr>
            <w:tcW w:w="709" w:type="dxa"/>
            <w:vAlign w:val="center"/>
          </w:tcPr>
          <w:p w:rsidR="0019415A" w:rsidRPr="00BE0C0C" w:rsidRDefault="0019415A" w:rsidP="005571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hr-HR" w:eastAsia="hr-HR"/>
              </w:rPr>
            </w:pPr>
            <w:r w:rsidRPr="00BE0C0C">
              <w:rPr>
                <w:color w:val="000000"/>
                <w:sz w:val="20"/>
                <w:lang w:val="hr-HR" w:eastAsia="hr-HR"/>
              </w:rPr>
              <w:t>Broj učenika</w:t>
            </w:r>
          </w:p>
        </w:tc>
        <w:tc>
          <w:tcPr>
            <w:tcW w:w="567" w:type="dxa"/>
            <w:vAlign w:val="center"/>
          </w:tcPr>
          <w:p w:rsidR="0019415A" w:rsidRPr="00BE0C0C" w:rsidRDefault="00557196" w:rsidP="005571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hr-HR" w:eastAsia="hr-HR"/>
              </w:rPr>
            </w:pPr>
            <w:r w:rsidRPr="00BE0C0C">
              <w:rPr>
                <w:color w:val="000000"/>
                <w:sz w:val="20"/>
                <w:lang w:val="hr-HR" w:eastAsia="hr-HR"/>
              </w:rPr>
              <w:t>Broj odjela</w:t>
            </w:r>
          </w:p>
        </w:tc>
        <w:tc>
          <w:tcPr>
            <w:tcW w:w="709" w:type="dxa"/>
            <w:vAlign w:val="center"/>
          </w:tcPr>
          <w:p w:rsidR="0019415A" w:rsidRPr="00BE0C0C" w:rsidRDefault="00557196" w:rsidP="005571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hr-HR" w:eastAsia="hr-HR"/>
              </w:rPr>
            </w:pPr>
            <w:r w:rsidRPr="00BE0C0C">
              <w:rPr>
                <w:color w:val="000000"/>
                <w:sz w:val="20"/>
                <w:lang w:val="hr-HR" w:eastAsia="hr-HR"/>
              </w:rPr>
              <w:t>Broj učenika</w:t>
            </w:r>
          </w:p>
        </w:tc>
        <w:tc>
          <w:tcPr>
            <w:tcW w:w="567" w:type="dxa"/>
            <w:vAlign w:val="center"/>
          </w:tcPr>
          <w:p w:rsidR="0019415A" w:rsidRPr="00BE0C0C" w:rsidRDefault="00557196" w:rsidP="005571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hr-HR" w:eastAsia="hr-HR"/>
              </w:rPr>
            </w:pPr>
            <w:r w:rsidRPr="00BE0C0C">
              <w:rPr>
                <w:color w:val="000000"/>
                <w:sz w:val="20"/>
                <w:lang w:val="hr-HR" w:eastAsia="hr-HR"/>
              </w:rPr>
              <w:t>Broj odjela</w:t>
            </w:r>
          </w:p>
        </w:tc>
        <w:tc>
          <w:tcPr>
            <w:tcW w:w="708" w:type="dxa"/>
            <w:vAlign w:val="center"/>
          </w:tcPr>
          <w:p w:rsidR="0019415A" w:rsidRPr="00BE0C0C" w:rsidRDefault="00557196" w:rsidP="005571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hr-HR" w:eastAsia="hr-HR"/>
              </w:rPr>
            </w:pPr>
            <w:r w:rsidRPr="00BE0C0C">
              <w:rPr>
                <w:color w:val="000000"/>
                <w:sz w:val="20"/>
                <w:lang w:val="hr-HR" w:eastAsia="hr-HR"/>
              </w:rPr>
              <w:t>Broj učenika</w:t>
            </w:r>
          </w:p>
        </w:tc>
        <w:tc>
          <w:tcPr>
            <w:tcW w:w="567" w:type="dxa"/>
            <w:vAlign w:val="center"/>
          </w:tcPr>
          <w:p w:rsidR="0019415A" w:rsidRPr="00BE0C0C" w:rsidRDefault="00557196" w:rsidP="005571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hr-HR" w:eastAsia="hr-HR"/>
              </w:rPr>
            </w:pPr>
            <w:r w:rsidRPr="00BE0C0C">
              <w:rPr>
                <w:color w:val="000000"/>
                <w:sz w:val="20"/>
                <w:lang w:val="hr-HR" w:eastAsia="hr-HR"/>
              </w:rPr>
              <w:t>Broj odjela</w:t>
            </w:r>
          </w:p>
        </w:tc>
        <w:tc>
          <w:tcPr>
            <w:tcW w:w="709" w:type="dxa"/>
            <w:vAlign w:val="center"/>
          </w:tcPr>
          <w:p w:rsidR="0019415A" w:rsidRPr="00BE0C0C" w:rsidRDefault="00557196" w:rsidP="005571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hr-HR" w:eastAsia="hr-HR"/>
              </w:rPr>
            </w:pPr>
            <w:r w:rsidRPr="00BE0C0C">
              <w:rPr>
                <w:color w:val="000000"/>
                <w:sz w:val="20"/>
                <w:lang w:val="hr-HR" w:eastAsia="hr-HR"/>
              </w:rPr>
              <w:t>Broj učenika</w:t>
            </w:r>
          </w:p>
        </w:tc>
        <w:tc>
          <w:tcPr>
            <w:tcW w:w="602" w:type="dxa"/>
            <w:vAlign w:val="center"/>
          </w:tcPr>
          <w:p w:rsidR="0019415A" w:rsidRPr="00BE0C0C" w:rsidRDefault="00557196" w:rsidP="005571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hr-HR" w:eastAsia="hr-HR"/>
              </w:rPr>
            </w:pPr>
            <w:r w:rsidRPr="00BE0C0C">
              <w:rPr>
                <w:color w:val="000000"/>
                <w:sz w:val="20"/>
                <w:lang w:val="hr-HR" w:eastAsia="hr-HR"/>
              </w:rPr>
              <w:t>Broj odjela</w:t>
            </w:r>
          </w:p>
        </w:tc>
        <w:tc>
          <w:tcPr>
            <w:tcW w:w="851" w:type="dxa"/>
            <w:vAlign w:val="center"/>
          </w:tcPr>
          <w:p w:rsidR="0019415A" w:rsidRPr="00BE0C0C" w:rsidRDefault="00527140" w:rsidP="00527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hr-HR" w:eastAsia="hr-HR"/>
              </w:rPr>
            </w:pPr>
            <w:r w:rsidRPr="00BE0C0C">
              <w:rPr>
                <w:color w:val="000000"/>
                <w:sz w:val="20"/>
                <w:lang w:val="hr-HR" w:eastAsia="hr-HR"/>
              </w:rPr>
              <w:t>Broj učenika</w:t>
            </w:r>
          </w:p>
        </w:tc>
        <w:tc>
          <w:tcPr>
            <w:tcW w:w="708" w:type="dxa"/>
            <w:vAlign w:val="center"/>
          </w:tcPr>
          <w:p w:rsidR="0019415A" w:rsidRPr="00BE0C0C" w:rsidRDefault="00527140" w:rsidP="00527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hr-HR" w:eastAsia="hr-HR"/>
              </w:rPr>
            </w:pPr>
            <w:r w:rsidRPr="00BE0C0C">
              <w:rPr>
                <w:color w:val="000000"/>
                <w:sz w:val="20"/>
                <w:lang w:val="hr-HR" w:eastAsia="hr-HR"/>
              </w:rPr>
              <w:t>Broj odjela</w:t>
            </w:r>
          </w:p>
        </w:tc>
      </w:tr>
      <w:tr w:rsidR="00527140" w:rsidTr="0056630A">
        <w:trPr>
          <w:trHeight w:val="130"/>
        </w:trPr>
        <w:tc>
          <w:tcPr>
            <w:tcW w:w="2405" w:type="dxa"/>
            <w:vAlign w:val="center"/>
          </w:tcPr>
          <w:p w:rsidR="0019415A" w:rsidRPr="0056630A" w:rsidRDefault="00527140" w:rsidP="00BD5A9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hr-HR" w:eastAsia="hr-HR"/>
              </w:rPr>
            </w:pPr>
            <w:r w:rsidRPr="0056630A">
              <w:rPr>
                <w:sz w:val="22"/>
                <w:szCs w:val="22"/>
                <w:lang w:val="hr-HR" w:eastAsia="hr-HR"/>
              </w:rPr>
              <w:t>Ekonomska škola</w:t>
            </w:r>
          </w:p>
        </w:tc>
        <w:tc>
          <w:tcPr>
            <w:tcW w:w="709" w:type="dxa"/>
            <w:vAlign w:val="center"/>
          </w:tcPr>
          <w:p w:rsidR="0019415A" w:rsidRPr="00D6662A" w:rsidRDefault="00EE7CFE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9</w:t>
            </w:r>
            <w:r w:rsidR="0076300C" w:rsidRPr="00D6662A">
              <w:rPr>
                <w:szCs w:val="24"/>
                <w:lang w:val="hr-HR" w:eastAsia="hr-HR"/>
              </w:rPr>
              <w:t>5</w:t>
            </w:r>
          </w:p>
        </w:tc>
        <w:tc>
          <w:tcPr>
            <w:tcW w:w="567" w:type="dxa"/>
            <w:vAlign w:val="center"/>
          </w:tcPr>
          <w:p w:rsidR="0019415A" w:rsidRPr="00D6662A" w:rsidRDefault="00527140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4</w:t>
            </w:r>
          </w:p>
        </w:tc>
        <w:tc>
          <w:tcPr>
            <w:tcW w:w="709" w:type="dxa"/>
            <w:vAlign w:val="center"/>
          </w:tcPr>
          <w:p w:rsidR="0019415A" w:rsidRPr="00D6662A" w:rsidRDefault="00EE7CFE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9</w:t>
            </w:r>
            <w:r w:rsidR="0076300C" w:rsidRPr="00D6662A">
              <w:rPr>
                <w:szCs w:val="24"/>
                <w:lang w:val="hr-HR" w:eastAsia="hr-HR"/>
              </w:rPr>
              <w:t>8</w:t>
            </w:r>
          </w:p>
        </w:tc>
        <w:tc>
          <w:tcPr>
            <w:tcW w:w="567" w:type="dxa"/>
            <w:vAlign w:val="center"/>
          </w:tcPr>
          <w:p w:rsidR="0019415A" w:rsidRPr="00D6662A" w:rsidRDefault="00527140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4</w:t>
            </w:r>
          </w:p>
        </w:tc>
        <w:tc>
          <w:tcPr>
            <w:tcW w:w="708" w:type="dxa"/>
            <w:vAlign w:val="center"/>
          </w:tcPr>
          <w:p w:rsidR="0019415A" w:rsidRPr="00D6662A" w:rsidRDefault="0076300C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97</w:t>
            </w:r>
          </w:p>
        </w:tc>
        <w:tc>
          <w:tcPr>
            <w:tcW w:w="567" w:type="dxa"/>
            <w:vAlign w:val="center"/>
          </w:tcPr>
          <w:p w:rsidR="0019415A" w:rsidRPr="00D6662A" w:rsidRDefault="00527140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4</w:t>
            </w:r>
          </w:p>
        </w:tc>
        <w:tc>
          <w:tcPr>
            <w:tcW w:w="709" w:type="dxa"/>
            <w:vAlign w:val="center"/>
          </w:tcPr>
          <w:p w:rsidR="0019415A" w:rsidRPr="00D6662A" w:rsidRDefault="0076300C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82</w:t>
            </w:r>
          </w:p>
        </w:tc>
        <w:tc>
          <w:tcPr>
            <w:tcW w:w="602" w:type="dxa"/>
            <w:vAlign w:val="center"/>
          </w:tcPr>
          <w:p w:rsidR="0019415A" w:rsidRPr="00D6662A" w:rsidRDefault="00527140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3</w:t>
            </w:r>
          </w:p>
        </w:tc>
        <w:tc>
          <w:tcPr>
            <w:tcW w:w="851" w:type="dxa"/>
            <w:vAlign w:val="center"/>
          </w:tcPr>
          <w:p w:rsidR="0019415A" w:rsidRPr="00D6662A" w:rsidRDefault="0076300C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372</w:t>
            </w:r>
          </w:p>
        </w:tc>
        <w:tc>
          <w:tcPr>
            <w:tcW w:w="708" w:type="dxa"/>
            <w:vAlign w:val="center"/>
          </w:tcPr>
          <w:p w:rsidR="0019415A" w:rsidRPr="00D6662A" w:rsidRDefault="00527140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15</w:t>
            </w:r>
          </w:p>
        </w:tc>
      </w:tr>
      <w:tr w:rsidR="00527140" w:rsidTr="0056630A">
        <w:trPr>
          <w:trHeight w:val="130"/>
        </w:trPr>
        <w:tc>
          <w:tcPr>
            <w:tcW w:w="2405" w:type="dxa"/>
            <w:vAlign w:val="center"/>
          </w:tcPr>
          <w:p w:rsidR="0019415A" w:rsidRPr="0056630A" w:rsidRDefault="00527140" w:rsidP="00BD5A9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hr-HR" w:eastAsia="hr-HR"/>
              </w:rPr>
            </w:pPr>
            <w:r w:rsidRPr="0056630A">
              <w:rPr>
                <w:sz w:val="22"/>
                <w:szCs w:val="22"/>
                <w:lang w:val="hr-HR" w:eastAsia="hr-HR"/>
              </w:rPr>
              <w:t>Srednja strukovna škola</w:t>
            </w:r>
          </w:p>
        </w:tc>
        <w:tc>
          <w:tcPr>
            <w:tcW w:w="709" w:type="dxa"/>
            <w:vAlign w:val="center"/>
          </w:tcPr>
          <w:p w:rsidR="0019415A" w:rsidRPr="00D6662A" w:rsidRDefault="00EC2823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1</w:t>
            </w:r>
            <w:r w:rsidR="00D6662A" w:rsidRPr="00D6662A">
              <w:rPr>
                <w:szCs w:val="24"/>
                <w:lang w:val="hr-HR" w:eastAsia="hr-HR"/>
              </w:rPr>
              <w:t>40</w:t>
            </w:r>
          </w:p>
        </w:tc>
        <w:tc>
          <w:tcPr>
            <w:tcW w:w="567" w:type="dxa"/>
            <w:vAlign w:val="center"/>
          </w:tcPr>
          <w:p w:rsidR="0019415A" w:rsidRPr="00D6662A" w:rsidRDefault="00D6662A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7</w:t>
            </w:r>
          </w:p>
        </w:tc>
        <w:tc>
          <w:tcPr>
            <w:tcW w:w="709" w:type="dxa"/>
            <w:vAlign w:val="center"/>
          </w:tcPr>
          <w:p w:rsidR="0019415A" w:rsidRPr="00D6662A" w:rsidRDefault="00302A79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1</w:t>
            </w:r>
            <w:r w:rsidR="00D6662A" w:rsidRPr="00D6662A">
              <w:rPr>
                <w:szCs w:val="24"/>
                <w:lang w:val="hr-HR" w:eastAsia="hr-HR"/>
              </w:rPr>
              <w:t>81</w:t>
            </w:r>
          </w:p>
        </w:tc>
        <w:tc>
          <w:tcPr>
            <w:tcW w:w="567" w:type="dxa"/>
            <w:vAlign w:val="center"/>
          </w:tcPr>
          <w:p w:rsidR="0019415A" w:rsidRPr="00D6662A" w:rsidRDefault="00302A79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8</w:t>
            </w:r>
          </w:p>
        </w:tc>
        <w:tc>
          <w:tcPr>
            <w:tcW w:w="708" w:type="dxa"/>
            <w:vAlign w:val="center"/>
          </w:tcPr>
          <w:p w:rsidR="0019415A" w:rsidRPr="00D6662A" w:rsidRDefault="00EC2823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1</w:t>
            </w:r>
            <w:r w:rsidR="00D6662A" w:rsidRPr="00D6662A">
              <w:rPr>
                <w:szCs w:val="24"/>
                <w:lang w:val="hr-HR" w:eastAsia="hr-HR"/>
              </w:rPr>
              <w:t>58</w:t>
            </w:r>
          </w:p>
        </w:tc>
        <w:tc>
          <w:tcPr>
            <w:tcW w:w="567" w:type="dxa"/>
            <w:vAlign w:val="center"/>
          </w:tcPr>
          <w:p w:rsidR="0019415A" w:rsidRPr="00D6662A" w:rsidRDefault="00D6662A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7</w:t>
            </w:r>
          </w:p>
        </w:tc>
        <w:tc>
          <w:tcPr>
            <w:tcW w:w="709" w:type="dxa"/>
            <w:vAlign w:val="center"/>
          </w:tcPr>
          <w:p w:rsidR="0019415A" w:rsidRPr="00D6662A" w:rsidRDefault="00D6662A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26</w:t>
            </w:r>
          </w:p>
        </w:tc>
        <w:tc>
          <w:tcPr>
            <w:tcW w:w="602" w:type="dxa"/>
            <w:vAlign w:val="center"/>
          </w:tcPr>
          <w:p w:rsidR="0019415A" w:rsidRPr="00D6662A" w:rsidRDefault="00A565E1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1</w:t>
            </w:r>
          </w:p>
        </w:tc>
        <w:tc>
          <w:tcPr>
            <w:tcW w:w="851" w:type="dxa"/>
            <w:vAlign w:val="center"/>
          </w:tcPr>
          <w:p w:rsidR="0019415A" w:rsidRPr="00D6662A" w:rsidRDefault="00EC2823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5</w:t>
            </w:r>
            <w:r w:rsidR="00D6662A" w:rsidRPr="00D6662A">
              <w:rPr>
                <w:szCs w:val="24"/>
                <w:lang w:val="hr-HR" w:eastAsia="hr-HR"/>
              </w:rPr>
              <w:t>05</w:t>
            </w:r>
          </w:p>
        </w:tc>
        <w:tc>
          <w:tcPr>
            <w:tcW w:w="708" w:type="dxa"/>
            <w:vAlign w:val="center"/>
          </w:tcPr>
          <w:p w:rsidR="0019415A" w:rsidRPr="00D6662A" w:rsidRDefault="00527140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2</w:t>
            </w:r>
            <w:r w:rsidR="00D6662A" w:rsidRPr="00D6662A">
              <w:rPr>
                <w:szCs w:val="24"/>
                <w:lang w:val="hr-HR" w:eastAsia="hr-HR"/>
              </w:rPr>
              <w:t>3</w:t>
            </w:r>
          </w:p>
        </w:tc>
      </w:tr>
      <w:tr w:rsidR="00527140" w:rsidTr="0056630A">
        <w:trPr>
          <w:trHeight w:val="130"/>
        </w:trPr>
        <w:tc>
          <w:tcPr>
            <w:tcW w:w="2405" w:type="dxa"/>
            <w:vAlign w:val="center"/>
          </w:tcPr>
          <w:p w:rsidR="0019415A" w:rsidRPr="0056630A" w:rsidRDefault="00527140" w:rsidP="00BD5A9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hr-HR" w:eastAsia="hr-HR"/>
              </w:rPr>
            </w:pPr>
            <w:r w:rsidRPr="0056630A">
              <w:rPr>
                <w:sz w:val="22"/>
                <w:szCs w:val="22"/>
                <w:lang w:val="hr-HR" w:eastAsia="hr-HR"/>
              </w:rPr>
              <w:t xml:space="preserve">Gimnazija </w:t>
            </w:r>
            <w:r w:rsidR="0056630A">
              <w:rPr>
                <w:sz w:val="22"/>
                <w:szCs w:val="22"/>
                <w:lang w:val="hr-HR" w:eastAsia="hr-HR"/>
              </w:rPr>
              <w:t>Velika</w:t>
            </w:r>
            <w:r w:rsidRPr="0056630A">
              <w:rPr>
                <w:sz w:val="22"/>
                <w:szCs w:val="22"/>
                <w:lang w:val="hr-HR" w:eastAsia="hr-HR"/>
              </w:rPr>
              <w:t xml:space="preserve"> Gorica</w:t>
            </w:r>
          </w:p>
        </w:tc>
        <w:tc>
          <w:tcPr>
            <w:tcW w:w="709" w:type="dxa"/>
            <w:vAlign w:val="center"/>
          </w:tcPr>
          <w:p w:rsidR="0019415A" w:rsidRPr="00D6662A" w:rsidRDefault="00C130ED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1</w:t>
            </w:r>
            <w:r w:rsidR="004370D9" w:rsidRPr="00D6662A">
              <w:rPr>
                <w:szCs w:val="24"/>
                <w:lang w:val="hr-HR" w:eastAsia="hr-HR"/>
              </w:rPr>
              <w:t>0</w:t>
            </w:r>
            <w:r w:rsidR="0076300C" w:rsidRPr="00D6662A">
              <w:rPr>
                <w:szCs w:val="24"/>
                <w:lang w:val="hr-HR" w:eastAsia="hr-HR"/>
              </w:rPr>
              <w:t>4</w:t>
            </w:r>
          </w:p>
        </w:tc>
        <w:tc>
          <w:tcPr>
            <w:tcW w:w="567" w:type="dxa"/>
            <w:vAlign w:val="center"/>
          </w:tcPr>
          <w:p w:rsidR="0019415A" w:rsidRPr="00D6662A" w:rsidRDefault="004370D9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4</w:t>
            </w:r>
          </w:p>
        </w:tc>
        <w:tc>
          <w:tcPr>
            <w:tcW w:w="709" w:type="dxa"/>
            <w:vAlign w:val="center"/>
          </w:tcPr>
          <w:p w:rsidR="0019415A" w:rsidRPr="00D6662A" w:rsidRDefault="00C130ED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1</w:t>
            </w:r>
            <w:r w:rsidR="0076300C" w:rsidRPr="00D6662A">
              <w:rPr>
                <w:szCs w:val="24"/>
                <w:lang w:val="hr-HR" w:eastAsia="hr-HR"/>
              </w:rPr>
              <w:t>06</w:t>
            </w:r>
          </w:p>
        </w:tc>
        <w:tc>
          <w:tcPr>
            <w:tcW w:w="567" w:type="dxa"/>
            <w:vAlign w:val="center"/>
          </w:tcPr>
          <w:p w:rsidR="0019415A" w:rsidRPr="00D6662A" w:rsidRDefault="0076300C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4</w:t>
            </w:r>
          </w:p>
        </w:tc>
        <w:tc>
          <w:tcPr>
            <w:tcW w:w="708" w:type="dxa"/>
            <w:vAlign w:val="center"/>
          </w:tcPr>
          <w:p w:rsidR="0019415A" w:rsidRPr="00D6662A" w:rsidRDefault="00824043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1</w:t>
            </w:r>
            <w:r w:rsidR="0076300C" w:rsidRPr="00D6662A">
              <w:rPr>
                <w:szCs w:val="24"/>
                <w:lang w:val="hr-HR" w:eastAsia="hr-HR"/>
              </w:rPr>
              <w:t>15</w:t>
            </w:r>
          </w:p>
        </w:tc>
        <w:tc>
          <w:tcPr>
            <w:tcW w:w="567" w:type="dxa"/>
            <w:vAlign w:val="center"/>
          </w:tcPr>
          <w:p w:rsidR="0019415A" w:rsidRPr="00D6662A" w:rsidRDefault="004370D9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5</w:t>
            </w:r>
          </w:p>
        </w:tc>
        <w:tc>
          <w:tcPr>
            <w:tcW w:w="709" w:type="dxa"/>
            <w:vAlign w:val="center"/>
          </w:tcPr>
          <w:p w:rsidR="0019415A" w:rsidRPr="00D6662A" w:rsidRDefault="0076300C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129</w:t>
            </w:r>
          </w:p>
        </w:tc>
        <w:tc>
          <w:tcPr>
            <w:tcW w:w="602" w:type="dxa"/>
            <w:vAlign w:val="center"/>
          </w:tcPr>
          <w:p w:rsidR="0019415A" w:rsidRPr="00D6662A" w:rsidRDefault="0076300C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5</w:t>
            </w:r>
          </w:p>
        </w:tc>
        <w:tc>
          <w:tcPr>
            <w:tcW w:w="851" w:type="dxa"/>
            <w:vAlign w:val="center"/>
          </w:tcPr>
          <w:p w:rsidR="0019415A" w:rsidRPr="00D6662A" w:rsidRDefault="000957A7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4</w:t>
            </w:r>
            <w:r w:rsidR="0076300C" w:rsidRPr="00D6662A">
              <w:rPr>
                <w:szCs w:val="24"/>
                <w:lang w:val="hr-HR" w:eastAsia="hr-HR"/>
              </w:rPr>
              <w:t>54</w:t>
            </w:r>
          </w:p>
        </w:tc>
        <w:tc>
          <w:tcPr>
            <w:tcW w:w="708" w:type="dxa"/>
            <w:vAlign w:val="center"/>
          </w:tcPr>
          <w:p w:rsidR="0019415A" w:rsidRPr="00D6662A" w:rsidRDefault="00527140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1</w:t>
            </w:r>
            <w:r w:rsidR="003C1FD8" w:rsidRPr="00D6662A">
              <w:rPr>
                <w:szCs w:val="24"/>
                <w:lang w:val="hr-HR" w:eastAsia="hr-HR"/>
              </w:rPr>
              <w:t>8</w:t>
            </w:r>
          </w:p>
        </w:tc>
      </w:tr>
      <w:tr w:rsidR="00527140" w:rsidTr="0056630A">
        <w:trPr>
          <w:trHeight w:val="396"/>
        </w:trPr>
        <w:tc>
          <w:tcPr>
            <w:tcW w:w="2405" w:type="dxa"/>
            <w:vAlign w:val="center"/>
          </w:tcPr>
          <w:p w:rsidR="00527140" w:rsidRPr="0056630A" w:rsidRDefault="00527140" w:rsidP="00BD5A9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hr-HR" w:eastAsia="hr-HR"/>
              </w:rPr>
            </w:pPr>
            <w:r w:rsidRPr="0056630A">
              <w:rPr>
                <w:sz w:val="22"/>
                <w:szCs w:val="22"/>
                <w:lang w:val="hr-HR" w:eastAsia="hr-HR"/>
              </w:rPr>
              <w:t xml:space="preserve">Zrakoplovna </w:t>
            </w:r>
            <w:r w:rsidR="0056630A">
              <w:rPr>
                <w:sz w:val="22"/>
                <w:szCs w:val="22"/>
                <w:lang w:val="hr-HR" w:eastAsia="hr-HR"/>
              </w:rPr>
              <w:t xml:space="preserve">tehnička </w:t>
            </w:r>
            <w:r w:rsidRPr="0056630A">
              <w:rPr>
                <w:sz w:val="22"/>
                <w:szCs w:val="22"/>
                <w:lang w:val="hr-HR" w:eastAsia="hr-HR"/>
              </w:rPr>
              <w:t xml:space="preserve">škola </w:t>
            </w:r>
            <w:r w:rsidR="0056630A">
              <w:rPr>
                <w:sz w:val="22"/>
                <w:szCs w:val="22"/>
                <w:lang w:val="hr-HR" w:eastAsia="hr-HR"/>
              </w:rPr>
              <w:t>Rudolfa</w:t>
            </w:r>
            <w:r w:rsidRPr="0056630A">
              <w:rPr>
                <w:sz w:val="22"/>
                <w:szCs w:val="22"/>
                <w:lang w:val="hr-HR" w:eastAsia="hr-HR"/>
              </w:rPr>
              <w:t xml:space="preserve"> Perešina</w:t>
            </w:r>
          </w:p>
        </w:tc>
        <w:tc>
          <w:tcPr>
            <w:tcW w:w="709" w:type="dxa"/>
            <w:vAlign w:val="center"/>
          </w:tcPr>
          <w:p w:rsidR="0019415A" w:rsidRPr="00D6662A" w:rsidRDefault="009A0389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74</w:t>
            </w:r>
          </w:p>
        </w:tc>
        <w:tc>
          <w:tcPr>
            <w:tcW w:w="567" w:type="dxa"/>
            <w:vAlign w:val="center"/>
          </w:tcPr>
          <w:p w:rsidR="0019415A" w:rsidRPr="00D6662A" w:rsidRDefault="00527140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3</w:t>
            </w:r>
          </w:p>
        </w:tc>
        <w:tc>
          <w:tcPr>
            <w:tcW w:w="709" w:type="dxa"/>
            <w:vAlign w:val="center"/>
          </w:tcPr>
          <w:p w:rsidR="0019415A" w:rsidRPr="00D6662A" w:rsidRDefault="009A0389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79</w:t>
            </w:r>
          </w:p>
        </w:tc>
        <w:tc>
          <w:tcPr>
            <w:tcW w:w="567" w:type="dxa"/>
            <w:vAlign w:val="center"/>
          </w:tcPr>
          <w:p w:rsidR="0019415A" w:rsidRPr="00D6662A" w:rsidRDefault="00527140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3</w:t>
            </w:r>
          </w:p>
        </w:tc>
        <w:tc>
          <w:tcPr>
            <w:tcW w:w="708" w:type="dxa"/>
            <w:vAlign w:val="center"/>
          </w:tcPr>
          <w:p w:rsidR="0019415A" w:rsidRPr="00D6662A" w:rsidRDefault="009A0389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81</w:t>
            </w:r>
          </w:p>
        </w:tc>
        <w:tc>
          <w:tcPr>
            <w:tcW w:w="567" w:type="dxa"/>
            <w:vAlign w:val="center"/>
          </w:tcPr>
          <w:p w:rsidR="0019415A" w:rsidRPr="00D6662A" w:rsidRDefault="00527140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3</w:t>
            </w:r>
          </w:p>
        </w:tc>
        <w:tc>
          <w:tcPr>
            <w:tcW w:w="709" w:type="dxa"/>
            <w:vAlign w:val="center"/>
          </w:tcPr>
          <w:p w:rsidR="0019415A" w:rsidRPr="00D6662A" w:rsidRDefault="009A0389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70</w:t>
            </w:r>
          </w:p>
        </w:tc>
        <w:tc>
          <w:tcPr>
            <w:tcW w:w="602" w:type="dxa"/>
            <w:vAlign w:val="center"/>
          </w:tcPr>
          <w:p w:rsidR="0019415A" w:rsidRPr="00D6662A" w:rsidRDefault="00527140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3</w:t>
            </w:r>
          </w:p>
        </w:tc>
        <w:tc>
          <w:tcPr>
            <w:tcW w:w="851" w:type="dxa"/>
            <w:vAlign w:val="center"/>
          </w:tcPr>
          <w:p w:rsidR="0019415A" w:rsidRPr="00D6662A" w:rsidRDefault="005131C4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3</w:t>
            </w:r>
            <w:r w:rsidR="009A0389" w:rsidRPr="00D6662A">
              <w:rPr>
                <w:szCs w:val="24"/>
                <w:lang w:val="hr-HR" w:eastAsia="hr-HR"/>
              </w:rPr>
              <w:t>04</w:t>
            </w:r>
          </w:p>
        </w:tc>
        <w:tc>
          <w:tcPr>
            <w:tcW w:w="708" w:type="dxa"/>
            <w:vAlign w:val="center"/>
          </w:tcPr>
          <w:p w:rsidR="0019415A" w:rsidRPr="00D6662A" w:rsidRDefault="00527140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12</w:t>
            </w:r>
          </w:p>
        </w:tc>
      </w:tr>
      <w:tr w:rsidR="00527140" w:rsidTr="0056630A">
        <w:trPr>
          <w:trHeight w:val="306"/>
        </w:trPr>
        <w:tc>
          <w:tcPr>
            <w:tcW w:w="2405" w:type="dxa"/>
            <w:vAlign w:val="center"/>
          </w:tcPr>
          <w:p w:rsidR="0019415A" w:rsidRPr="0056630A" w:rsidRDefault="0019415A" w:rsidP="00BD5A9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hr-HR" w:eastAsia="hr-HR"/>
              </w:rPr>
            </w:pPr>
            <w:r w:rsidRPr="0056630A">
              <w:rPr>
                <w:sz w:val="22"/>
                <w:szCs w:val="22"/>
                <w:lang w:val="hr-HR" w:eastAsia="hr-HR"/>
              </w:rPr>
              <w:t>Umjetnička škola Franje Lučića</w:t>
            </w:r>
          </w:p>
        </w:tc>
        <w:tc>
          <w:tcPr>
            <w:tcW w:w="709" w:type="dxa"/>
            <w:vAlign w:val="center"/>
          </w:tcPr>
          <w:p w:rsidR="0019415A" w:rsidRPr="00D6662A" w:rsidRDefault="00EE7CFE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4</w:t>
            </w:r>
            <w:r w:rsidR="00D6662A" w:rsidRPr="00D6662A">
              <w:rPr>
                <w:szCs w:val="24"/>
                <w:lang w:val="hr-HR" w:eastAsia="hr-HR"/>
              </w:rPr>
              <w:t>6</w:t>
            </w:r>
          </w:p>
        </w:tc>
        <w:tc>
          <w:tcPr>
            <w:tcW w:w="567" w:type="dxa"/>
            <w:vAlign w:val="center"/>
          </w:tcPr>
          <w:p w:rsidR="0019415A" w:rsidRPr="00D6662A" w:rsidRDefault="00D6662A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5</w:t>
            </w:r>
          </w:p>
        </w:tc>
        <w:tc>
          <w:tcPr>
            <w:tcW w:w="709" w:type="dxa"/>
            <w:vAlign w:val="center"/>
          </w:tcPr>
          <w:p w:rsidR="0019415A" w:rsidRPr="00D6662A" w:rsidRDefault="00D6662A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37</w:t>
            </w:r>
          </w:p>
        </w:tc>
        <w:tc>
          <w:tcPr>
            <w:tcW w:w="567" w:type="dxa"/>
            <w:vAlign w:val="center"/>
          </w:tcPr>
          <w:p w:rsidR="0019415A" w:rsidRPr="00D6662A" w:rsidRDefault="00EE7CFE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4</w:t>
            </w:r>
          </w:p>
        </w:tc>
        <w:tc>
          <w:tcPr>
            <w:tcW w:w="708" w:type="dxa"/>
            <w:vAlign w:val="center"/>
          </w:tcPr>
          <w:p w:rsidR="0019415A" w:rsidRPr="00D6662A" w:rsidRDefault="00531242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1</w:t>
            </w:r>
            <w:r w:rsidR="00D6662A" w:rsidRPr="00D6662A">
              <w:rPr>
                <w:szCs w:val="24"/>
                <w:lang w:val="hr-HR" w:eastAsia="hr-HR"/>
              </w:rPr>
              <w:t>7</w:t>
            </w:r>
          </w:p>
        </w:tc>
        <w:tc>
          <w:tcPr>
            <w:tcW w:w="567" w:type="dxa"/>
            <w:vAlign w:val="center"/>
          </w:tcPr>
          <w:p w:rsidR="0019415A" w:rsidRPr="00D6662A" w:rsidRDefault="00EE7CFE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3</w:t>
            </w:r>
          </w:p>
        </w:tc>
        <w:tc>
          <w:tcPr>
            <w:tcW w:w="709" w:type="dxa"/>
            <w:vAlign w:val="center"/>
          </w:tcPr>
          <w:p w:rsidR="0019415A" w:rsidRPr="00D6662A" w:rsidRDefault="00D6662A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16</w:t>
            </w:r>
          </w:p>
        </w:tc>
        <w:tc>
          <w:tcPr>
            <w:tcW w:w="602" w:type="dxa"/>
            <w:vAlign w:val="center"/>
          </w:tcPr>
          <w:p w:rsidR="0019415A" w:rsidRPr="00D6662A" w:rsidRDefault="00D6662A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3</w:t>
            </w:r>
          </w:p>
        </w:tc>
        <w:tc>
          <w:tcPr>
            <w:tcW w:w="851" w:type="dxa"/>
            <w:vAlign w:val="center"/>
          </w:tcPr>
          <w:p w:rsidR="0019415A" w:rsidRPr="00D6662A" w:rsidRDefault="00824043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1</w:t>
            </w:r>
            <w:r w:rsidR="00D6662A" w:rsidRPr="00D6662A">
              <w:rPr>
                <w:szCs w:val="24"/>
                <w:lang w:val="hr-HR" w:eastAsia="hr-HR"/>
              </w:rPr>
              <w:t>16</w:t>
            </w:r>
          </w:p>
        </w:tc>
        <w:tc>
          <w:tcPr>
            <w:tcW w:w="708" w:type="dxa"/>
            <w:vAlign w:val="center"/>
          </w:tcPr>
          <w:p w:rsidR="0019415A" w:rsidRPr="00D6662A" w:rsidRDefault="009323A3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D6662A">
              <w:rPr>
                <w:szCs w:val="24"/>
                <w:lang w:val="hr-HR" w:eastAsia="hr-HR"/>
              </w:rPr>
              <w:t>1</w:t>
            </w:r>
            <w:r w:rsidR="00D6662A" w:rsidRPr="00D6662A">
              <w:rPr>
                <w:szCs w:val="24"/>
                <w:lang w:val="hr-HR" w:eastAsia="hr-HR"/>
              </w:rPr>
              <w:t>5</w:t>
            </w:r>
          </w:p>
        </w:tc>
      </w:tr>
      <w:tr w:rsidR="00527140" w:rsidTr="0056630A">
        <w:trPr>
          <w:trHeight w:val="416"/>
        </w:trPr>
        <w:tc>
          <w:tcPr>
            <w:tcW w:w="2405" w:type="dxa"/>
            <w:vAlign w:val="center"/>
          </w:tcPr>
          <w:p w:rsidR="0019415A" w:rsidRPr="0056630A" w:rsidRDefault="0019415A" w:rsidP="00250C0B">
            <w:pPr>
              <w:autoSpaceDE w:val="0"/>
              <w:autoSpaceDN w:val="0"/>
              <w:adjustRightInd w:val="0"/>
              <w:jc w:val="center"/>
              <w:rPr>
                <w:sz w:val="20"/>
                <w:lang w:val="hr-HR" w:eastAsia="hr-HR"/>
              </w:rPr>
            </w:pPr>
            <w:r w:rsidRPr="0056630A">
              <w:rPr>
                <w:sz w:val="20"/>
                <w:lang w:val="hr-HR" w:eastAsia="hr-HR"/>
              </w:rPr>
              <w:t>UKUPNO</w:t>
            </w:r>
          </w:p>
        </w:tc>
        <w:tc>
          <w:tcPr>
            <w:tcW w:w="709" w:type="dxa"/>
            <w:vAlign w:val="center"/>
          </w:tcPr>
          <w:p w:rsidR="0019415A" w:rsidRPr="0056630A" w:rsidRDefault="00D6662A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459</w:t>
            </w:r>
          </w:p>
        </w:tc>
        <w:tc>
          <w:tcPr>
            <w:tcW w:w="567" w:type="dxa"/>
            <w:vAlign w:val="center"/>
          </w:tcPr>
          <w:p w:rsidR="0019415A" w:rsidRPr="0056630A" w:rsidRDefault="001A509C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56630A">
              <w:rPr>
                <w:szCs w:val="24"/>
                <w:lang w:val="hr-HR" w:eastAsia="hr-HR"/>
              </w:rPr>
              <w:t>2</w:t>
            </w:r>
            <w:r w:rsidR="00D6662A">
              <w:rPr>
                <w:szCs w:val="24"/>
                <w:lang w:val="hr-HR" w:eastAsia="hr-HR"/>
              </w:rPr>
              <w:t>3</w:t>
            </w:r>
          </w:p>
        </w:tc>
        <w:tc>
          <w:tcPr>
            <w:tcW w:w="709" w:type="dxa"/>
            <w:vAlign w:val="center"/>
          </w:tcPr>
          <w:p w:rsidR="0019415A" w:rsidRPr="0056630A" w:rsidRDefault="00D6662A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501</w:t>
            </w:r>
          </w:p>
        </w:tc>
        <w:tc>
          <w:tcPr>
            <w:tcW w:w="567" w:type="dxa"/>
            <w:vAlign w:val="center"/>
          </w:tcPr>
          <w:p w:rsidR="0019415A" w:rsidRPr="0056630A" w:rsidRDefault="001A509C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56630A">
              <w:rPr>
                <w:szCs w:val="24"/>
                <w:lang w:val="hr-HR" w:eastAsia="hr-HR"/>
              </w:rPr>
              <w:t>2</w:t>
            </w:r>
            <w:r w:rsidR="00D6662A">
              <w:rPr>
                <w:szCs w:val="24"/>
                <w:lang w:val="hr-HR" w:eastAsia="hr-HR"/>
              </w:rPr>
              <w:t>3</w:t>
            </w:r>
          </w:p>
        </w:tc>
        <w:tc>
          <w:tcPr>
            <w:tcW w:w="708" w:type="dxa"/>
            <w:vAlign w:val="center"/>
          </w:tcPr>
          <w:p w:rsidR="0019415A" w:rsidRPr="0056630A" w:rsidRDefault="00D6662A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46</w:t>
            </w:r>
            <w:r w:rsidR="00026D28" w:rsidRPr="0056630A">
              <w:rPr>
                <w:szCs w:val="24"/>
                <w:lang w:val="hr-HR" w:eastAsia="hr-HR"/>
              </w:rPr>
              <w:t>8</w:t>
            </w:r>
          </w:p>
        </w:tc>
        <w:tc>
          <w:tcPr>
            <w:tcW w:w="567" w:type="dxa"/>
            <w:vAlign w:val="center"/>
          </w:tcPr>
          <w:p w:rsidR="0019415A" w:rsidRPr="0056630A" w:rsidRDefault="00624377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56630A">
              <w:rPr>
                <w:szCs w:val="24"/>
                <w:lang w:val="hr-HR" w:eastAsia="hr-HR"/>
              </w:rPr>
              <w:t>2</w:t>
            </w:r>
            <w:r w:rsidR="00D6662A">
              <w:rPr>
                <w:szCs w:val="24"/>
                <w:lang w:val="hr-HR" w:eastAsia="hr-HR"/>
              </w:rPr>
              <w:t>2</w:t>
            </w:r>
          </w:p>
        </w:tc>
        <w:tc>
          <w:tcPr>
            <w:tcW w:w="709" w:type="dxa"/>
            <w:vAlign w:val="center"/>
          </w:tcPr>
          <w:p w:rsidR="0019415A" w:rsidRPr="0056630A" w:rsidRDefault="001A509C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56630A">
              <w:rPr>
                <w:szCs w:val="24"/>
                <w:lang w:val="hr-HR" w:eastAsia="hr-HR"/>
              </w:rPr>
              <w:t>3</w:t>
            </w:r>
            <w:r w:rsidR="00D6662A">
              <w:rPr>
                <w:szCs w:val="24"/>
                <w:lang w:val="hr-HR" w:eastAsia="hr-HR"/>
              </w:rPr>
              <w:t>23</w:t>
            </w:r>
          </w:p>
        </w:tc>
        <w:tc>
          <w:tcPr>
            <w:tcW w:w="602" w:type="dxa"/>
            <w:vAlign w:val="center"/>
          </w:tcPr>
          <w:p w:rsidR="0019415A" w:rsidRPr="0056630A" w:rsidRDefault="001A509C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56630A">
              <w:rPr>
                <w:szCs w:val="24"/>
                <w:lang w:val="hr-HR" w:eastAsia="hr-HR"/>
              </w:rPr>
              <w:t>1</w:t>
            </w:r>
            <w:r w:rsidR="008504DD" w:rsidRPr="0056630A">
              <w:rPr>
                <w:szCs w:val="24"/>
                <w:lang w:val="hr-HR" w:eastAsia="hr-HR"/>
              </w:rPr>
              <w:t>5</w:t>
            </w:r>
          </w:p>
        </w:tc>
        <w:tc>
          <w:tcPr>
            <w:tcW w:w="851" w:type="dxa"/>
            <w:vAlign w:val="center"/>
          </w:tcPr>
          <w:p w:rsidR="0019415A" w:rsidRPr="0056630A" w:rsidRDefault="00AB463B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56630A">
              <w:rPr>
                <w:szCs w:val="24"/>
                <w:lang w:val="hr-HR" w:eastAsia="hr-HR"/>
              </w:rPr>
              <w:t>1</w:t>
            </w:r>
            <w:r w:rsidR="00D6662A">
              <w:rPr>
                <w:szCs w:val="24"/>
                <w:lang w:val="hr-HR" w:eastAsia="hr-HR"/>
              </w:rPr>
              <w:t>751</w:t>
            </w:r>
          </w:p>
        </w:tc>
        <w:tc>
          <w:tcPr>
            <w:tcW w:w="708" w:type="dxa"/>
            <w:vAlign w:val="center"/>
          </w:tcPr>
          <w:p w:rsidR="0019415A" w:rsidRPr="0056630A" w:rsidRDefault="00786666" w:rsidP="00527140">
            <w:pPr>
              <w:autoSpaceDE w:val="0"/>
              <w:autoSpaceDN w:val="0"/>
              <w:adjustRightInd w:val="0"/>
              <w:jc w:val="center"/>
              <w:rPr>
                <w:szCs w:val="24"/>
                <w:lang w:val="hr-HR" w:eastAsia="hr-HR"/>
              </w:rPr>
            </w:pPr>
            <w:r w:rsidRPr="0056630A">
              <w:rPr>
                <w:szCs w:val="24"/>
                <w:lang w:val="hr-HR" w:eastAsia="hr-HR"/>
              </w:rPr>
              <w:t>8</w:t>
            </w:r>
            <w:r w:rsidR="00D6662A">
              <w:rPr>
                <w:szCs w:val="24"/>
                <w:lang w:val="hr-HR" w:eastAsia="hr-HR"/>
              </w:rPr>
              <w:t>3</w:t>
            </w:r>
          </w:p>
        </w:tc>
      </w:tr>
    </w:tbl>
    <w:p w:rsidR="00B02B46" w:rsidRDefault="00B02B46" w:rsidP="009215D2">
      <w:pPr>
        <w:rPr>
          <w:sz w:val="16"/>
          <w:szCs w:val="16"/>
          <w:lang w:val="hr-HR"/>
        </w:rPr>
      </w:pPr>
    </w:p>
    <w:p w:rsidR="0056630A" w:rsidRPr="00B02B46" w:rsidRDefault="0056630A" w:rsidP="009215D2">
      <w:pPr>
        <w:rPr>
          <w:sz w:val="16"/>
          <w:szCs w:val="16"/>
          <w:lang w:val="hr-HR"/>
        </w:rPr>
      </w:pPr>
    </w:p>
    <w:p w:rsidR="00877279" w:rsidRDefault="00442A8D" w:rsidP="00442A8D">
      <w:pPr>
        <w:ind w:firstLine="709"/>
        <w:rPr>
          <w:lang w:val="hr-HR"/>
        </w:rPr>
      </w:pPr>
      <w:r>
        <w:rPr>
          <w:lang w:val="hr-HR"/>
        </w:rPr>
        <w:t>Redovnim učenicima srednjih škola koji se radi školovanja prevoze javnim prijevozom</w:t>
      </w:r>
      <w:r w:rsidR="00877279">
        <w:rPr>
          <w:lang w:val="hr-HR"/>
        </w:rPr>
        <w:t>, a</w:t>
      </w:r>
      <w:r>
        <w:rPr>
          <w:lang w:val="hr-HR"/>
        </w:rPr>
        <w:t xml:space="preserve"> kojima </w:t>
      </w:r>
      <w:r w:rsidR="00877279">
        <w:rPr>
          <w:lang w:val="hr-HR"/>
        </w:rPr>
        <w:t>Ministarstvo sufinancira 75%</w:t>
      </w:r>
      <w:r>
        <w:rPr>
          <w:lang w:val="hr-HR"/>
        </w:rPr>
        <w:t xml:space="preserve"> </w:t>
      </w:r>
      <w:r w:rsidR="00877279">
        <w:rPr>
          <w:lang w:val="hr-HR"/>
        </w:rPr>
        <w:t xml:space="preserve">cijene mjesečne pokazne karte, </w:t>
      </w:r>
      <w:r>
        <w:rPr>
          <w:lang w:val="hr-HR"/>
        </w:rPr>
        <w:t>Grad Velika Gorica će</w:t>
      </w:r>
      <w:r w:rsidR="00877279">
        <w:rPr>
          <w:lang w:val="hr-HR"/>
        </w:rPr>
        <w:t xml:space="preserve"> u 2017. godini</w:t>
      </w:r>
      <w:r>
        <w:rPr>
          <w:lang w:val="hr-HR"/>
        </w:rPr>
        <w:t xml:space="preserve"> sufinancirati 25% cijene mjesečne pokazne karte.</w:t>
      </w:r>
      <w:r w:rsidR="00877279">
        <w:rPr>
          <w:lang w:val="hr-HR"/>
        </w:rPr>
        <w:t xml:space="preserve"> Ostalim redovnim učenicima Grad će sufinancirati 30% cijene mjesečne pokazne karte. S javnim prijevoznicima ZET, HŽ, Autoturist Samobor i Auto promet Sisak, Grad će potpisati ugovore o prijevozu učenika.</w:t>
      </w:r>
    </w:p>
    <w:p w:rsidR="00AB5FA5" w:rsidRDefault="00877279" w:rsidP="00877279">
      <w:pPr>
        <w:ind w:firstLine="432"/>
        <w:rPr>
          <w:lang w:val="hr-HR"/>
        </w:rPr>
      </w:pPr>
      <w:r>
        <w:rPr>
          <w:lang w:val="hr-HR"/>
        </w:rPr>
        <w:t>Povodom Dana maturanata, Grad Velika Gorica će i ove školske godine financirati koncert za srednjoškolce, a g</w:t>
      </w:r>
      <w:r w:rsidR="00442A8D">
        <w:rPr>
          <w:lang w:val="hr-HR"/>
        </w:rPr>
        <w:t xml:space="preserve">radonačelnik već tradicionalno </w:t>
      </w:r>
      <w:r>
        <w:rPr>
          <w:lang w:val="hr-HR"/>
        </w:rPr>
        <w:t xml:space="preserve">organizira prijem i </w:t>
      </w:r>
      <w:r w:rsidR="00442A8D">
        <w:rPr>
          <w:lang w:val="hr-HR"/>
        </w:rPr>
        <w:t>poklanja prigodne poklone najbo</w:t>
      </w:r>
      <w:r>
        <w:rPr>
          <w:lang w:val="hr-HR"/>
        </w:rPr>
        <w:t>ljim učenicima završnih razreda.</w:t>
      </w:r>
    </w:p>
    <w:p w:rsidR="0056630A" w:rsidRPr="0056630A" w:rsidRDefault="0056630A" w:rsidP="00877279">
      <w:pPr>
        <w:ind w:firstLine="432"/>
        <w:rPr>
          <w:sz w:val="16"/>
          <w:szCs w:val="16"/>
          <w:lang w:val="hr-HR"/>
        </w:rPr>
      </w:pPr>
    </w:p>
    <w:p w:rsidR="0056630A" w:rsidRPr="00877279" w:rsidRDefault="0056630A" w:rsidP="00877279">
      <w:pPr>
        <w:ind w:firstLine="432"/>
        <w:rPr>
          <w:lang w:val="hr-HR"/>
        </w:rPr>
      </w:pPr>
    </w:p>
    <w:p w:rsidR="00375B33" w:rsidRDefault="00375B33">
      <w:pPr>
        <w:pStyle w:val="Naslov1"/>
      </w:pPr>
      <w:r>
        <w:t>STIPENDIJE</w:t>
      </w:r>
    </w:p>
    <w:p w:rsidR="00375B33" w:rsidRPr="008C08E1" w:rsidRDefault="00375B33">
      <w:pPr>
        <w:rPr>
          <w:sz w:val="16"/>
          <w:szCs w:val="16"/>
          <w:lang w:val="hr-HR"/>
        </w:rPr>
      </w:pPr>
    </w:p>
    <w:p w:rsidR="00375B33" w:rsidRDefault="00375B33">
      <w:pPr>
        <w:pStyle w:val="Tijeloteksta"/>
        <w:ind w:firstLine="709"/>
        <w:rPr>
          <w:lang w:val="hr-HR"/>
        </w:rPr>
      </w:pPr>
      <w:r>
        <w:rPr>
          <w:lang w:val="hr-HR"/>
        </w:rPr>
        <w:lastRenderedPageBreak/>
        <w:t xml:space="preserve">Grad Velika Gorica od 1997. godine dodjeljuje stipendije učenicima i studentima </w:t>
      </w:r>
      <w:r w:rsidR="00165749">
        <w:rPr>
          <w:lang w:val="hr-HR"/>
        </w:rPr>
        <w:t>temeljem</w:t>
      </w:r>
      <w:r>
        <w:rPr>
          <w:lang w:val="hr-HR"/>
        </w:rPr>
        <w:t xml:space="preserve"> natječaja za dodjelu stipendija. Natječaj provodi i utvrđuje Povjerenstvo za dodjelu stipendija. </w:t>
      </w:r>
    </w:p>
    <w:p w:rsidR="00375B33" w:rsidRDefault="00014B44">
      <w:pPr>
        <w:ind w:firstLine="709"/>
        <w:rPr>
          <w:lang w:val="hr-HR"/>
        </w:rPr>
      </w:pPr>
      <w:r w:rsidRPr="00E6785D">
        <w:rPr>
          <w:i/>
          <w:lang w:val="hr-HR"/>
        </w:rPr>
        <w:t>Pravilnikom</w:t>
      </w:r>
      <w:r w:rsidR="00375B33" w:rsidRPr="00E6785D">
        <w:rPr>
          <w:i/>
          <w:lang w:val="hr-HR"/>
        </w:rPr>
        <w:t xml:space="preserve"> o dodjeli učeničkih</w:t>
      </w:r>
      <w:r w:rsidR="00784167">
        <w:rPr>
          <w:i/>
          <w:lang w:val="hr-HR"/>
        </w:rPr>
        <w:t xml:space="preserve"> i studentskih</w:t>
      </w:r>
      <w:r w:rsidRPr="00E6785D">
        <w:rPr>
          <w:i/>
          <w:lang w:val="hr-HR"/>
        </w:rPr>
        <w:t xml:space="preserve"> stipendija</w:t>
      </w:r>
      <w:r>
        <w:rPr>
          <w:lang w:val="hr-HR"/>
        </w:rPr>
        <w:t xml:space="preserve"> </w:t>
      </w:r>
      <w:r w:rsidR="00E6785D">
        <w:rPr>
          <w:lang w:val="hr-HR"/>
        </w:rPr>
        <w:t>(Službeni glasnik Gr</w:t>
      </w:r>
      <w:r w:rsidR="00BD5ED0">
        <w:rPr>
          <w:lang w:val="hr-HR"/>
        </w:rPr>
        <w:t xml:space="preserve">ada </w:t>
      </w:r>
      <w:r w:rsidR="00BD5ED0" w:rsidRPr="00531242">
        <w:rPr>
          <w:lang w:val="hr-HR"/>
        </w:rPr>
        <w:t xml:space="preserve">Velike Gorice </w:t>
      </w:r>
      <w:r w:rsidR="00531242" w:rsidRPr="00531242">
        <w:rPr>
          <w:lang w:val="hr-HR"/>
        </w:rPr>
        <w:t>4</w:t>
      </w:r>
      <w:r w:rsidR="00BD5ED0" w:rsidRPr="00531242">
        <w:rPr>
          <w:lang w:val="hr-HR"/>
        </w:rPr>
        <w:t>/1</w:t>
      </w:r>
      <w:r w:rsidR="00531242" w:rsidRPr="00531242">
        <w:rPr>
          <w:lang w:val="hr-HR"/>
        </w:rPr>
        <w:t>4</w:t>
      </w:r>
      <w:r w:rsidR="00E6785D" w:rsidRPr="00531242">
        <w:rPr>
          <w:lang w:val="hr-HR"/>
        </w:rPr>
        <w:t xml:space="preserve">) </w:t>
      </w:r>
      <w:r w:rsidRPr="00531242">
        <w:rPr>
          <w:lang w:val="hr-HR"/>
        </w:rPr>
        <w:t xml:space="preserve">utvrđene </w:t>
      </w:r>
      <w:r w:rsidR="00375B33" w:rsidRPr="00531242">
        <w:rPr>
          <w:lang w:val="hr-HR"/>
        </w:rPr>
        <w:t xml:space="preserve">su </w:t>
      </w:r>
      <w:r w:rsidR="00250C0B" w:rsidRPr="00531242">
        <w:rPr>
          <w:lang w:val="hr-HR"/>
        </w:rPr>
        <w:t xml:space="preserve">dvije kategorije stipendija i to: </w:t>
      </w:r>
      <w:r w:rsidRPr="00531242">
        <w:rPr>
          <w:lang w:val="hr-HR"/>
        </w:rPr>
        <w:t>stipendije za uspjeh</w:t>
      </w:r>
      <w:r w:rsidR="00375B33" w:rsidRPr="00531242">
        <w:rPr>
          <w:lang w:val="hr-HR"/>
        </w:rPr>
        <w:t xml:space="preserve"> u školi i </w:t>
      </w:r>
      <w:r w:rsidR="00375B33">
        <w:rPr>
          <w:lang w:val="hr-HR"/>
        </w:rPr>
        <w:t xml:space="preserve">stipendije po socijalnom statusu. </w:t>
      </w:r>
      <w:r>
        <w:rPr>
          <w:lang w:val="hr-HR"/>
        </w:rPr>
        <w:t>B</w:t>
      </w:r>
      <w:r w:rsidR="00375B33">
        <w:rPr>
          <w:lang w:val="hr-HR"/>
        </w:rPr>
        <w:t xml:space="preserve">roj stipendija koje se dodjeljuju, </w:t>
      </w:r>
      <w:r>
        <w:rPr>
          <w:lang w:val="hr-HR"/>
        </w:rPr>
        <w:t>kao i iznose stipendija, utvrđuje svojom odlukom Grad</w:t>
      </w:r>
      <w:r w:rsidR="008320E8">
        <w:rPr>
          <w:lang w:val="hr-HR"/>
        </w:rPr>
        <w:t>onačelnik</w:t>
      </w:r>
      <w:r>
        <w:rPr>
          <w:lang w:val="hr-HR"/>
        </w:rPr>
        <w:t>.</w:t>
      </w:r>
    </w:p>
    <w:p w:rsidR="00375B33" w:rsidRDefault="001843FA">
      <w:pPr>
        <w:ind w:firstLine="709"/>
        <w:rPr>
          <w:lang w:val="hr-HR"/>
        </w:rPr>
      </w:pPr>
      <w:r>
        <w:rPr>
          <w:lang w:val="hr-HR"/>
        </w:rPr>
        <w:t>U škols</w:t>
      </w:r>
      <w:r w:rsidR="0056630A">
        <w:rPr>
          <w:lang w:val="hr-HR"/>
        </w:rPr>
        <w:t>koj godini 2016/17</w:t>
      </w:r>
      <w:r w:rsidR="00375B33">
        <w:rPr>
          <w:lang w:val="hr-HR"/>
        </w:rPr>
        <w:t>., Stipendi</w:t>
      </w:r>
      <w:r w:rsidR="00A471D8">
        <w:rPr>
          <w:lang w:val="hr-HR"/>
        </w:rPr>
        <w:t>ju Grada Velike Gorice prima</w:t>
      </w:r>
      <w:r w:rsidR="007F1C0B">
        <w:rPr>
          <w:lang w:val="hr-HR"/>
        </w:rPr>
        <w:t xml:space="preserve"> 1</w:t>
      </w:r>
      <w:r w:rsidR="0073412A">
        <w:rPr>
          <w:lang w:val="hr-HR"/>
        </w:rPr>
        <w:t>5</w:t>
      </w:r>
      <w:r w:rsidR="00375B33">
        <w:rPr>
          <w:lang w:val="hr-HR"/>
        </w:rPr>
        <w:t xml:space="preserve"> učenika </w:t>
      </w:r>
      <w:r w:rsidR="0073412A">
        <w:rPr>
          <w:lang w:val="hr-HR"/>
        </w:rPr>
        <w:t>prema uspjehu i 10</w:t>
      </w:r>
      <w:r w:rsidR="00375B33">
        <w:rPr>
          <w:lang w:val="hr-HR"/>
        </w:rPr>
        <w:t xml:space="preserve"> učenika</w:t>
      </w:r>
      <w:r w:rsidR="00183DFD">
        <w:rPr>
          <w:lang w:val="hr-HR"/>
        </w:rPr>
        <w:t xml:space="preserve"> </w:t>
      </w:r>
      <w:r w:rsidR="00375B33">
        <w:rPr>
          <w:lang w:val="hr-HR"/>
        </w:rPr>
        <w:t>prema socijalnom</w:t>
      </w:r>
      <w:r w:rsidR="00373C3C">
        <w:rPr>
          <w:lang w:val="hr-HR"/>
        </w:rPr>
        <w:t xml:space="preserve"> statusu u mjesečnom iznosu od 5</w:t>
      </w:r>
      <w:r w:rsidR="00375B33">
        <w:rPr>
          <w:lang w:val="hr-HR"/>
        </w:rPr>
        <w:t>00,00 kuna</w:t>
      </w:r>
      <w:r w:rsidR="0016633B">
        <w:rPr>
          <w:lang w:val="hr-HR"/>
        </w:rPr>
        <w:t xml:space="preserve"> t</w:t>
      </w:r>
      <w:r w:rsidR="00DB2B1D">
        <w:rPr>
          <w:lang w:val="hr-HR"/>
        </w:rPr>
        <w:t>e 15 studenata prema uspjehu i 10</w:t>
      </w:r>
      <w:r w:rsidR="00183DFD">
        <w:rPr>
          <w:lang w:val="hr-HR"/>
        </w:rPr>
        <w:t xml:space="preserve"> studenata prema socijalnom statusu u mjesečnom iznosu od 1.000,00</w:t>
      </w:r>
      <w:r w:rsidR="0016633B">
        <w:rPr>
          <w:lang w:val="hr-HR"/>
        </w:rPr>
        <w:t xml:space="preserve"> kuna.</w:t>
      </w:r>
    </w:p>
    <w:p w:rsidR="00375B33" w:rsidRDefault="00375B33">
      <w:pPr>
        <w:rPr>
          <w:lang w:val="hr-HR"/>
        </w:rPr>
      </w:pPr>
    </w:p>
    <w:sectPr w:rsidR="00375B33" w:rsidSect="003607B5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E4" w:rsidRDefault="00405EE4">
      <w:r>
        <w:separator/>
      </w:r>
    </w:p>
  </w:endnote>
  <w:endnote w:type="continuationSeparator" w:id="0">
    <w:p w:rsidR="00405EE4" w:rsidRDefault="00405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0C" w:rsidRDefault="00D21140" w:rsidP="007A17A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6300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6300C" w:rsidRDefault="0076300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0C" w:rsidRDefault="00D21140" w:rsidP="007A17A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6300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A230C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76300C" w:rsidRDefault="0076300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E4" w:rsidRDefault="00405EE4">
      <w:r>
        <w:separator/>
      </w:r>
    </w:p>
  </w:footnote>
  <w:footnote w:type="continuationSeparator" w:id="0">
    <w:p w:rsidR="00405EE4" w:rsidRDefault="00405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0C" w:rsidRDefault="00D2114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6300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6300C" w:rsidRDefault="0076300C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0C" w:rsidRDefault="0076300C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EA0CEF"/>
    <w:multiLevelType w:val="hybridMultilevel"/>
    <w:tmpl w:val="0E6E0342"/>
    <w:lvl w:ilvl="0" w:tplc="0562D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77517B"/>
    <w:multiLevelType w:val="hybridMultilevel"/>
    <w:tmpl w:val="5B7E8ACC"/>
    <w:lvl w:ilvl="0" w:tplc="041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3D1026"/>
    <w:multiLevelType w:val="hybridMultilevel"/>
    <w:tmpl w:val="7988E7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26021"/>
    <w:multiLevelType w:val="singleLevel"/>
    <w:tmpl w:val="2CC87F2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349A462D"/>
    <w:multiLevelType w:val="hybridMultilevel"/>
    <w:tmpl w:val="D3DC56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3A0548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83BFB"/>
    <w:multiLevelType w:val="hybridMultilevel"/>
    <w:tmpl w:val="26BC6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600E5"/>
    <w:multiLevelType w:val="singleLevel"/>
    <w:tmpl w:val="E29C29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040D39"/>
    <w:multiLevelType w:val="multilevel"/>
    <w:tmpl w:val="81D0982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ED3"/>
    <w:rsid w:val="00001668"/>
    <w:rsid w:val="00004CEB"/>
    <w:rsid w:val="0001370B"/>
    <w:rsid w:val="0001427D"/>
    <w:rsid w:val="00014B44"/>
    <w:rsid w:val="00017F40"/>
    <w:rsid w:val="00020ED3"/>
    <w:rsid w:val="00021D6D"/>
    <w:rsid w:val="00026D28"/>
    <w:rsid w:val="00027EF6"/>
    <w:rsid w:val="000318F1"/>
    <w:rsid w:val="0003396D"/>
    <w:rsid w:val="00034482"/>
    <w:rsid w:val="00034815"/>
    <w:rsid w:val="00036904"/>
    <w:rsid w:val="000377DB"/>
    <w:rsid w:val="00044457"/>
    <w:rsid w:val="00045B8F"/>
    <w:rsid w:val="000502A4"/>
    <w:rsid w:val="00056AFB"/>
    <w:rsid w:val="00065A7D"/>
    <w:rsid w:val="00074C40"/>
    <w:rsid w:val="000809E5"/>
    <w:rsid w:val="00086F2C"/>
    <w:rsid w:val="00090B62"/>
    <w:rsid w:val="000957A7"/>
    <w:rsid w:val="00096683"/>
    <w:rsid w:val="00097897"/>
    <w:rsid w:val="000A026E"/>
    <w:rsid w:val="000B4ED3"/>
    <w:rsid w:val="000B7226"/>
    <w:rsid w:val="000C0719"/>
    <w:rsid w:val="000C4EB1"/>
    <w:rsid w:val="000C555B"/>
    <w:rsid w:val="000D207B"/>
    <w:rsid w:val="000D335F"/>
    <w:rsid w:val="000D74EA"/>
    <w:rsid w:val="000E1FCA"/>
    <w:rsid w:val="000F199D"/>
    <w:rsid w:val="000F45A0"/>
    <w:rsid w:val="000F6494"/>
    <w:rsid w:val="000F6990"/>
    <w:rsid w:val="001004AF"/>
    <w:rsid w:val="00102A46"/>
    <w:rsid w:val="00105C9F"/>
    <w:rsid w:val="00112EA6"/>
    <w:rsid w:val="00131FF6"/>
    <w:rsid w:val="001324E9"/>
    <w:rsid w:val="00141311"/>
    <w:rsid w:val="00141AEE"/>
    <w:rsid w:val="00142756"/>
    <w:rsid w:val="00142F7C"/>
    <w:rsid w:val="00144209"/>
    <w:rsid w:val="001514E7"/>
    <w:rsid w:val="001544FA"/>
    <w:rsid w:val="001554AD"/>
    <w:rsid w:val="00160DBF"/>
    <w:rsid w:val="00160FB8"/>
    <w:rsid w:val="00165749"/>
    <w:rsid w:val="0016633A"/>
    <w:rsid w:val="0016633B"/>
    <w:rsid w:val="00170825"/>
    <w:rsid w:val="001725D5"/>
    <w:rsid w:val="00173231"/>
    <w:rsid w:val="0017426A"/>
    <w:rsid w:val="0017721B"/>
    <w:rsid w:val="00180E8C"/>
    <w:rsid w:val="00180EDE"/>
    <w:rsid w:val="00183DFD"/>
    <w:rsid w:val="00183FB9"/>
    <w:rsid w:val="001843FA"/>
    <w:rsid w:val="00184AF2"/>
    <w:rsid w:val="00184E1F"/>
    <w:rsid w:val="001855B7"/>
    <w:rsid w:val="00190146"/>
    <w:rsid w:val="00190D93"/>
    <w:rsid w:val="0019415A"/>
    <w:rsid w:val="00195299"/>
    <w:rsid w:val="001A21AF"/>
    <w:rsid w:val="001A35D4"/>
    <w:rsid w:val="001A509C"/>
    <w:rsid w:val="001B34C6"/>
    <w:rsid w:val="001B48CD"/>
    <w:rsid w:val="001B6311"/>
    <w:rsid w:val="001C09C2"/>
    <w:rsid w:val="001C35B9"/>
    <w:rsid w:val="001C390C"/>
    <w:rsid w:val="001C79ED"/>
    <w:rsid w:val="001D1BAC"/>
    <w:rsid w:val="001E087A"/>
    <w:rsid w:val="001E096C"/>
    <w:rsid w:val="001E7949"/>
    <w:rsid w:val="001E7978"/>
    <w:rsid w:val="001F0B94"/>
    <w:rsid w:val="001F1CBA"/>
    <w:rsid w:val="001F1CF7"/>
    <w:rsid w:val="001F457E"/>
    <w:rsid w:val="001F789A"/>
    <w:rsid w:val="0020138D"/>
    <w:rsid w:val="0020143E"/>
    <w:rsid w:val="002028E0"/>
    <w:rsid w:val="00204FD7"/>
    <w:rsid w:val="00206EA0"/>
    <w:rsid w:val="002100E5"/>
    <w:rsid w:val="00210F3F"/>
    <w:rsid w:val="00216970"/>
    <w:rsid w:val="002170F6"/>
    <w:rsid w:val="00222F4E"/>
    <w:rsid w:val="00223BE6"/>
    <w:rsid w:val="00225669"/>
    <w:rsid w:val="00225D95"/>
    <w:rsid w:val="0022758C"/>
    <w:rsid w:val="002371BF"/>
    <w:rsid w:val="00240294"/>
    <w:rsid w:val="00243186"/>
    <w:rsid w:val="0024571F"/>
    <w:rsid w:val="00246DB9"/>
    <w:rsid w:val="00247BEA"/>
    <w:rsid w:val="00250C0B"/>
    <w:rsid w:val="002511A6"/>
    <w:rsid w:val="00251EBB"/>
    <w:rsid w:val="00255994"/>
    <w:rsid w:val="00255DD9"/>
    <w:rsid w:val="00255EA1"/>
    <w:rsid w:val="002633F4"/>
    <w:rsid w:val="00266973"/>
    <w:rsid w:val="002728B3"/>
    <w:rsid w:val="002729F5"/>
    <w:rsid w:val="0027674B"/>
    <w:rsid w:val="00284578"/>
    <w:rsid w:val="0028786D"/>
    <w:rsid w:val="002932B5"/>
    <w:rsid w:val="002A4611"/>
    <w:rsid w:val="002A4C33"/>
    <w:rsid w:val="002B77C0"/>
    <w:rsid w:val="002C191F"/>
    <w:rsid w:val="002C1AC7"/>
    <w:rsid w:val="002C2E09"/>
    <w:rsid w:val="002C4C9E"/>
    <w:rsid w:val="002D6167"/>
    <w:rsid w:val="002D66FB"/>
    <w:rsid w:val="002D78A5"/>
    <w:rsid w:val="002E0BAE"/>
    <w:rsid w:val="002E4ED4"/>
    <w:rsid w:val="002E687E"/>
    <w:rsid w:val="002E6E12"/>
    <w:rsid w:val="002F1CEC"/>
    <w:rsid w:val="002F33B2"/>
    <w:rsid w:val="002F51F3"/>
    <w:rsid w:val="002F6853"/>
    <w:rsid w:val="002F780C"/>
    <w:rsid w:val="002F79D9"/>
    <w:rsid w:val="00302A79"/>
    <w:rsid w:val="00305BE0"/>
    <w:rsid w:val="00310C4B"/>
    <w:rsid w:val="0031304D"/>
    <w:rsid w:val="00313249"/>
    <w:rsid w:val="00314D1F"/>
    <w:rsid w:val="003206B6"/>
    <w:rsid w:val="00321917"/>
    <w:rsid w:val="0033186F"/>
    <w:rsid w:val="0034358E"/>
    <w:rsid w:val="00345FAA"/>
    <w:rsid w:val="00346FCC"/>
    <w:rsid w:val="00351676"/>
    <w:rsid w:val="00353B48"/>
    <w:rsid w:val="0035677C"/>
    <w:rsid w:val="00357A64"/>
    <w:rsid w:val="003607B5"/>
    <w:rsid w:val="00360B76"/>
    <w:rsid w:val="00362976"/>
    <w:rsid w:val="0037250F"/>
    <w:rsid w:val="003739E6"/>
    <w:rsid w:val="00373C3C"/>
    <w:rsid w:val="00375B33"/>
    <w:rsid w:val="003763A5"/>
    <w:rsid w:val="00395FE1"/>
    <w:rsid w:val="00396924"/>
    <w:rsid w:val="003A4855"/>
    <w:rsid w:val="003A7D0F"/>
    <w:rsid w:val="003B22E2"/>
    <w:rsid w:val="003B557C"/>
    <w:rsid w:val="003B6D6F"/>
    <w:rsid w:val="003B7DBC"/>
    <w:rsid w:val="003C1FD8"/>
    <w:rsid w:val="003C3548"/>
    <w:rsid w:val="003C4887"/>
    <w:rsid w:val="003C6AEC"/>
    <w:rsid w:val="003C6C8A"/>
    <w:rsid w:val="003C70C6"/>
    <w:rsid w:val="003D1929"/>
    <w:rsid w:val="003D3799"/>
    <w:rsid w:val="003E7D67"/>
    <w:rsid w:val="003F5583"/>
    <w:rsid w:val="003F6C84"/>
    <w:rsid w:val="00400A0B"/>
    <w:rsid w:val="00402A44"/>
    <w:rsid w:val="00405EE4"/>
    <w:rsid w:val="0040601D"/>
    <w:rsid w:val="00406076"/>
    <w:rsid w:val="00406DD9"/>
    <w:rsid w:val="00426DC8"/>
    <w:rsid w:val="00430471"/>
    <w:rsid w:val="00430633"/>
    <w:rsid w:val="004370D9"/>
    <w:rsid w:val="0044051F"/>
    <w:rsid w:val="00442A8D"/>
    <w:rsid w:val="00460ACA"/>
    <w:rsid w:val="00461E62"/>
    <w:rsid w:val="004670AD"/>
    <w:rsid w:val="00473824"/>
    <w:rsid w:val="00473CC1"/>
    <w:rsid w:val="00484199"/>
    <w:rsid w:val="004942E6"/>
    <w:rsid w:val="004A3D6F"/>
    <w:rsid w:val="004B404D"/>
    <w:rsid w:val="004B43CA"/>
    <w:rsid w:val="004B4DC0"/>
    <w:rsid w:val="004C065F"/>
    <w:rsid w:val="004C06D3"/>
    <w:rsid w:val="004C1A8F"/>
    <w:rsid w:val="004C5173"/>
    <w:rsid w:val="004C6927"/>
    <w:rsid w:val="004D48C2"/>
    <w:rsid w:val="004F592E"/>
    <w:rsid w:val="00501347"/>
    <w:rsid w:val="0050178F"/>
    <w:rsid w:val="00503225"/>
    <w:rsid w:val="0050474E"/>
    <w:rsid w:val="00505015"/>
    <w:rsid w:val="00505971"/>
    <w:rsid w:val="005131C4"/>
    <w:rsid w:val="00516B32"/>
    <w:rsid w:val="00526A58"/>
    <w:rsid w:val="00527140"/>
    <w:rsid w:val="005302D9"/>
    <w:rsid w:val="00531242"/>
    <w:rsid w:val="005337AD"/>
    <w:rsid w:val="005347CE"/>
    <w:rsid w:val="00534C57"/>
    <w:rsid w:val="00535648"/>
    <w:rsid w:val="00544C4E"/>
    <w:rsid w:val="00544C83"/>
    <w:rsid w:val="005511F6"/>
    <w:rsid w:val="00553969"/>
    <w:rsid w:val="00554BE8"/>
    <w:rsid w:val="00557196"/>
    <w:rsid w:val="00561DD5"/>
    <w:rsid w:val="0056630A"/>
    <w:rsid w:val="005700AB"/>
    <w:rsid w:val="005701AA"/>
    <w:rsid w:val="0057107B"/>
    <w:rsid w:val="00581EEE"/>
    <w:rsid w:val="005825A0"/>
    <w:rsid w:val="00582E08"/>
    <w:rsid w:val="00582F4E"/>
    <w:rsid w:val="00595914"/>
    <w:rsid w:val="005A0349"/>
    <w:rsid w:val="005A3CCE"/>
    <w:rsid w:val="005A5C80"/>
    <w:rsid w:val="005A62C5"/>
    <w:rsid w:val="005B40CA"/>
    <w:rsid w:val="005B619B"/>
    <w:rsid w:val="005B6660"/>
    <w:rsid w:val="005C217E"/>
    <w:rsid w:val="005C333F"/>
    <w:rsid w:val="005C600E"/>
    <w:rsid w:val="005D070A"/>
    <w:rsid w:val="005D3B87"/>
    <w:rsid w:val="005D3E06"/>
    <w:rsid w:val="005D65CE"/>
    <w:rsid w:val="005E0BEB"/>
    <w:rsid w:val="005E2B70"/>
    <w:rsid w:val="005F05D2"/>
    <w:rsid w:val="005F4B99"/>
    <w:rsid w:val="006016AA"/>
    <w:rsid w:val="00617442"/>
    <w:rsid w:val="00621007"/>
    <w:rsid w:val="0062332A"/>
    <w:rsid w:val="00623828"/>
    <w:rsid w:val="00624377"/>
    <w:rsid w:val="00625D85"/>
    <w:rsid w:val="00632A02"/>
    <w:rsid w:val="00644FD0"/>
    <w:rsid w:val="00655A52"/>
    <w:rsid w:val="00655DAF"/>
    <w:rsid w:val="00662F38"/>
    <w:rsid w:val="00664C75"/>
    <w:rsid w:val="006653CD"/>
    <w:rsid w:val="006801B1"/>
    <w:rsid w:val="0068160B"/>
    <w:rsid w:val="0068531D"/>
    <w:rsid w:val="006905A3"/>
    <w:rsid w:val="00696875"/>
    <w:rsid w:val="006A2AF0"/>
    <w:rsid w:val="006B0664"/>
    <w:rsid w:val="006B21B6"/>
    <w:rsid w:val="006B6E49"/>
    <w:rsid w:val="006C1E63"/>
    <w:rsid w:val="006C230B"/>
    <w:rsid w:val="006C65F0"/>
    <w:rsid w:val="006D285D"/>
    <w:rsid w:val="006D2DAC"/>
    <w:rsid w:val="006D34EE"/>
    <w:rsid w:val="006D4142"/>
    <w:rsid w:val="006E052E"/>
    <w:rsid w:val="006E6AD0"/>
    <w:rsid w:val="006F528B"/>
    <w:rsid w:val="00704D2F"/>
    <w:rsid w:val="00706B77"/>
    <w:rsid w:val="0072150D"/>
    <w:rsid w:val="007255B4"/>
    <w:rsid w:val="00727E15"/>
    <w:rsid w:val="0073412A"/>
    <w:rsid w:val="007475EC"/>
    <w:rsid w:val="00750BD3"/>
    <w:rsid w:val="007548EF"/>
    <w:rsid w:val="007559CD"/>
    <w:rsid w:val="00762683"/>
    <w:rsid w:val="0076300C"/>
    <w:rsid w:val="00763C9C"/>
    <w:rsid w:val="007654E5"/>
    <w:rsid w:val="007745EA"/>
    <w:rsid w:val="00774A80"/>
    <w:rsid w:val="007759A9"/>
    <w:rsid w:val="00781CC9"/>
    <w:rsid w:val="0078389A"/>
    <w:rsid w:val="00784167"/>
    <w:rsid w:val="00784867"/>
    <w:rsid w:val="00786666"/>
    <w:rsid w:val="00786BA9"/>
    <w:rsid w:val="00787D9C"/>
    <w:rsid w:val="007A0AAB"/>
    <w:rsid w:val="007A17A4"/>
    <w:rsid w:val="007A1BAE"/>
    <w:rsid w:val="007A2EED"/>
    <w:rsid w:val="007A46DA"/>
    <w:rsid w:val="007A6A6F"/>
    <w:rsid w:val="007B7D41"/>
    <w:rsid w:val="007C3510"/>
    <w:rsid w:val="007C5CEE"/>
    <w:rsid w:val="007D2A38"/>
    <w:rsid w:val="007D2BFF"/>
    <w:rsid w:val="007D49A9"/>
    <w:rsid w:val="007D7EB2"/>
    <w:rsid w:val="007E5E6E"/>
    <w:rsid w:val="007F1C0B"/>
    <w:rsid w:val="007F3D2E"/>
    <w:rsid w:val="007F7236"/>
    <w:rsid w:val="0081046B"/>
    <w:rsid w:val="00813737"/>
    <w:rsid w:val="008224F8"/>
    <w:rsid w:val="00824043"/>
    <w:rsid w:val="008303C7"/>
    <w:rsid w:val="0083187C"/>
    <w:rsid w:val="008320E8"/>
    <w:rsid w:val="00834371"/>
    <w:rsid w:val="00835429"/>
    <w:rsid w:val="0084093A"/>
    <w:rsid w:val="00840EA8"/>
    <w:rsid w:val="00841CD6"/>
    <w:rsid w:val="0084722A"/>
    <w:rsid w:val="008504DD"/>
    <w:rsid w:val="008520A9"/>
    <w:rsid w:val="008527DF"/>
    <w:rsid w:val="00854FD0"/>
    <w:rsid w:val="00857040"/>
    <w:rsid w:val="008674DD"/>
    <w:rsid w:val="008709C0"/>
    <w:rsid w:val="00870EA9"/>
    <w:rsid w:val="00877279"/>
    <w:rsid w:val="00880542"/>
    <w:rsid w:val="0088057B"/>
    <w:rsid w:val="00882C1E"/>
    <w:rsid w:val="00883FB9"/>
    <w:rsid w:val="00890DD5"/>
    <w:rsid w:val="00891716"/>
    <w:rsid w:val="0089297F"/>
    <w:rsid w:val="00894853"/>
    <w:rsid w:val="008A2E1B"/>
    <w:rsid w:val="008A39BB"/>
    <w:rsid w:val="008A5C5E"/>
    <w:rsid w:val="008A778B"/>
    <w:rsid w:val="008C08E1"/>
    <w:rsid w:val="008C7FB8"/>
    <w:rsid w:val="008E1102"/>
    <w:rsid w:val="008E195E"/>
    <w:rsid w:val="008E2BFD"/>
    <w:rsid w:val="008E386E"/>
    <w:rsid w:val="008E473A"/>
    <w:rsid w:val="008F1FA0"/>
    <w:rsid w:val="009110CC"/>
    <w:rsid w:val="009127B7"/>
    <w:rsid w:val="009134C0"/>
    <w:rsid w:val="00917BA1"/>
    <w:rsid w:val="009215D2"/>
    <w:rsid w:val="009217A5"/>
    <w:rsid w:val="00931B3D"/>
    <w:rsid w:val="009323A3"/>
    <w:rsid w:val="00942361"/>
    <w:rsid w:val="00946DF8"/>
    <w:rsid w:val="00947C04"/>
    <w:rsid w:val="00947CCA"/>
    <w:rsid w:val="00951429"/>
    <w:rsid w:val="00962754"/>
    <w:rsid w:val="00965EDC"/>
    <w:rsid w:val="00974529"/>
    <w:rsid w:val="0097703A"/>
    <w:rsid w:val="00977C9B"/>
    <w:rsid w:val="009813DA"/>
    <w:rsid w:val="00987367"/>
    <w:rsid w:val="00987431"/>
    <w:rsid w:val="00995815"/>
    <w:rsid w:val="009A0389"/>
    <w:rsid w:val="009A230C"/>
    <w:rsid w:val="009A28A9"/>
    <w:rsid w:val="009A3F3A"/>
    <w:rsid w:val="009A4572"/>
    <w:rsid w:val="009B2818"/>
    <w:rsid w:val="009B3562"/>
    <w:rsid w:val="009C58CB"/>
    <w:rsid w:val="009C7B1D"/>
    <w:rsid w:val="009D16B6"/>
    <w:rsid w:val="009D2517"/>
    <w:rsid w:val="009D4DB8"/>
    <w:rsid w:val="009E0F61"/>
    <w:rsid w:val="009E1307"/>
    <w:rsid w:val="009E26AE"/>
    <w:rsid w:val="009E7D12"/>
    <w:rsid w:val="009F243C"/>
    <w:rsid w:val="009F33A3"/>
    <w:rsid w:val="009F3A94"/>
    <w:rsid w:val="009F49B9"/>
    <w:rsid w:val="009F51BF"/>
    <w:rsid w:val="009F5911"/>
    <w:rsid w:val="009F78CF"/>
    <w:rsid w:val="00A12042"/>
    <w:rsid w:val="00A1410D"/>
    <w:rsid w:val="00A158DB"/>
    <w:rsid w:val="00A24456"/>
    <w:rsid w:val="00A249C0"/>
    <w:rsid w:val="00A2595E"/>
    <w:rsid w:val="00A371A7"/>
    <w:rsid w:val="00A44BEB"/>
    <w:rsid w:val="00A471D8"/>
    <w:rsid w:val="00A50646"/>
    <w:rsid w:val="00A56023"/>
    <w:rsid w:val="00A565E1"/>
    <w:rsid w:val="00A601AB"/>
    <w:rsid w:val="00A601C3"/>
    <w:rsid w:val="00A606D2"/>
    <w:rsid w:val="00A657F2"/>
    <w:rsid w:val="00A70148"/>
    <w:rsid w:val="00A716B5"/>
    <w:rsid w:val="00A76A7C"/>
    <w:rsid w:val="00A77377"/>
    <w:rsid w:val="00A82BA5"/>
    <w:rsid w:val="00A82DE7"/>
    <w:rsid w:val="00A82EAD"/>
    <w:rsid w:val="00A87C9A"/>
    <w:rsid w:val="00A87D81"/>
    <w:rsid w:val="00A942B7"/>
    <w:rsid w:val="00AA1386"/>
    <w:rsid w:val="00AB463B"/>
    <w:rsid w:val="00AB52D9"/>
    <w:rsid w:val="00AB5FA5"/>
    <w:rsid w:val="00AD1834"/>
    <w:rsid w:val="00AD58BD"/>
    <w:rsid w:val="00AD5E5C"/>
    <w:rsid w:val="00AD7E97"/>
    <w:rsid w:val="00AD7EC5"/>
    <w:rsid w:val="00AE3098"/>
    <w:rsid w:val="00AF1D45"/>
    <w:rsid w:val="00AF2215"/>
    <w:rsid w:val="00B02B46"/>
    <w:rsid w:val="00B034E8"/>
    <w:rsid w:val="00B04187"/>
    <w:rsid w:val="00B045A3"/>
    <w:rsid w:val="00B12923"/>
    <w:rsid w:val="00B26344"/>
    <w:rsid w:val="00B26873"/>
    <w:rsid w:val="00B278CC"/>
    <w:rsid w:val="00B30379"/>
    <w:rsid w:val="00B33E4D"/>
    <w:rsid w:val="00B43183"/>
    <w:rsid w:val="00B43829"/>
    <w:rsid w:val="00B51341"/>
    <w:rsid w:val="00B52830"/>
    <w:rsid w:val="00B564F6"/>
    <w:rsid w:val="00B62211"/>
    <w:rsid w:val="00B62462"/>
    <w:rsid w:val="00B6423F"/>
    <w:rsid w:val="00B70289"/>
    <w:rsid w:val="00B70A63"/>
    <w:rsid w:val="00B72A25"/>
    <w:rsid w:val="00B73125"/>
    <w:rsid w:val="00B75F6E"/>
    <w:rsid w:val="00B86230"/>
    <w:rsid w:val="00B9090D"/>
    <w:rsid w:val="00B94360"/>
    <w:rsid w:val="00B96AFC"/>
    <w:rsid w:val="00BA23B2"/>
    <w:rsid w:val="00BA4268"/>
    <w:rsid w:val="00BA42B9"/>
    <w:rsid w:val="00BB0DD4"/>
    <w:rsid w:val="00BC0E50"/>
    <w:rsid w:val="00BC1ECC"/>
    <w:rsid w:val="00BC4B55"/>
    <w:rsid w:val="00BD0A29"/>
    <w:rsid w:val="00BD4209"/>
    <w:rsid w:val="00BD5A9C"/>
    <w:rsid w:val="00BD5ED0"/>
    <w:rsid w:val="00BD63B4"/>
    <w:rsid w:val="00BE0B2C"/>
    <w:rsid w:val="00BE0C0C"/>
    <w:rsid w:val="00BE0DF4"/>
    <w:rsid w:val="00BE3580"/>
    <w:rsid w:val="00BE4711"/>
    <w:rsid w:val="00BE55AA"/>
    <w:rsid w:val="00BF2070"/>
    <w:rsid w:val="00BF5A16"/>
    <w:rsid w:val="00C00E36"/>
    <w:rsid w:val="00C1264B"/>
    <w:rsid w:val="00C130ED"/>
    <w:rsid w:val="00C22F06"/>
    <w:rsid w:val="00C23083"/>
    <w:rsid w:val="00C24A3B"/>
    <w:rsid w:val="00C27F94"/>
    <w:rsid w:val="00C3144F"/>
    <w:rsid w:val="00C353D1"/>
    <w:rsid w:val="00C35871"/>
    <w:rsid w:val="00C37FC1"/>
    <w:rsid w:val="00C4152D"/>
    <w:rsid w:val="00C41E88"/>
    <w:rsid w:val="00C479D0"/>
    <w:rsid w:val="00C47F9D"/>
    <w:rsid w:val="00C63898"/>
    <w:rsid w:val="00C662FB"/>
    <w:rsid w:val="00C765AA"/>
    <w:rsid w:val="00C81FE1"/>
    <w:rsid w:val="00C82D36"/>
    <w:rsid w:val="00C91417"/>
    <w:rsid w:val="00C93B39"/>
    <w:rsid w:val="00CA11A2"/>
    <w:rsid w:val="00CA1849"/>
    <w:rsid w:val="00CC34E5"/>
    <w:rsid w:val="00CC6917"/>
    <w:rsid w:val="00CD2406"/>
    <w:rsid w:val="00CD25A8"/>
    <w:rsid w:val="00CE113D"/>
    <w:rsid w:val="00CE5445"/>
    <w:rsid w:val="00CE662F"/>
    <w:rsid w:val="00CF465C"/>
    <w:rsid w:val="00D06163"/>
    <w:rsid w:val="00D1174B"/>
    <w:rsid w:val="00D1227A"/>
    <w:rsid w:val="00D13DFB"/>
    <w:rsid w:val="00D21140"/>
    <w:rsid w:val="00D21497"/>
    <w:rsid w:val="00D219BC"/>
    <w:rsid w:val="00D22178"/>
    <w:rsid w:val="00D26263"/>
    <w:rsid w:val="00D3312A"/>
    <w:rsid w:val="00D35012"/>
    <w:rsid w:val="00D35F9E"/>
    <w:rsid w:val="00D36ED3"/>
    <w:rsid w:val="00D40F15"/>
    <w:rsid w:val="00D40F28"/>
    <w:rsid w:val="00D4529D"/>
    <w:rsid w:val="00D50689"/>
    <w:rsid w:val="00D61232"/>
    <w:rsid w:val="00D6662A"/>
    <w:rsid w:val="00D71960"/>
    <w:rsid w:val="00D73FEC"/>
    <w:rsid w:val="00D75098"/>
    <w:rsid w:val="00D76E39"/>
    <w:rsid w:val="00D918AD"/>
    <w:rsid w:val="00D91BDD"/>
    <w:rsid w:val="00DA1DD6"/>
    <w:rsid w:val="00DA1E84"/>
    <w:rsid w:val="00DA6051"/>
    <w:rsid w:val="00DB1F66"/>
    <w:rsid w:val="00DB22A3"/>
    <w:rsid w:val="00DB2B1D"/>
    <w:rsid w:val="00DB33A2"/>
    <w:rsid w:val="00DB433E"/>
    <w:rsid w:val="00DB6FE8"/>
    <w:rsid w:val="00DC25EC"/>
    <w:rsid w:val="00DC3BE3"/>
    <w:rsid w:val="00DC45CC"/>
    <w:rsid w:val="00DC4C55"/>
    <w:rsid w:val="00DD1E7C"/>
    <w:rsid w:val="00DE02D6"/>
    <w:rsid w:val="00DE12C8"/>
    <w:rsid w:val="00DE6D49"/>
    <w:rsid w:val="00DF5912"/>
    <w:rsid w:val="00E03C12"/>
    <w:rsid w:val="00E0487B"/>
    <w:rsid w:val="00E165B3"/>
    <w:rsid w:val="00E17C8B"/>
    <w:rsid w:val="00E23C79"/>
    <w:rsid w:val="00E2753B"/>
    <w:rsid w:val="00E27F8C"/>
    <w:rsid w:val="00E30CE3"/>
    <w:rsid w:val="00E4344F"/>
    <w:rsid w:val="00E45EEA"/>
    <w:rsid w:val="00E4790A"/>
    <w:rsid w:val="00E50BE7"/>
    <w:rsid w:val="00E518BC"/>
    <w:rsid w:val="00E5193F"/>
    <w:rsid w:val="00E53708"/>
    <w:rsid w:val="00E5443F"/>
    <w:rsid w:val="00E54A50"/>
    <w:rsid w:val="00E60215"/>
    <w:rsid w:val="00E61977"/>
    <w:rsid w:val="00E63011"/>
    <w:rsid w:val="00E6785D"/>
    <w:rsid w:val="00E70091"/>
    <w:rsid w:val="00E72B85"/>
    <w:rsid w:val="00E754D3"/>
    <w:rsid w:val="00E757A6"/>
    <w:rsid w:val="00E766B2"/>
    <w:rsid w:val="00E768D2"/>
    <w:rsid w:val="00E8074C"/>
    <w:rsid w:val="00E90D10"/>
    <w:rsid w:val="00E92A24"/>
    <w:rsid w:val="00E934EB"/>
    <w:rsid w:val="00E936D1"/>
    <w:rsid w:val="00E94320"/>
    <w:rsid w:val="00EA1257"/>
    <w:rsid w:val="00EA1A3A"/>
    <w:rsid w:val="00EA32DC"/>
    <w:rsid w:val="00EA5A2D"/>
    <w:rsid w:val="00EB445C"/>
    <w:rsid w:val="00EC2823"/>
    <w:rsid w:val="00EC4368"/>
    <w:rsid w:val="00ED09E6"/>
    <w:rsid w:val="00ED3767"/>
    <w:rsid w:val="00EE300D"/>
    <w:rsid w:val="00EE45A7"/>
    <w:rsid w:val="00EE7CFE"/>
    <w:rsid w:val="00EE7FC9"/>
    <w:rsid w:val="00EF0292"/>
    <w:rsid w:val="00EF0880"/>
    <w:rsid w:val="00F019B4"/>
    <w:rsid w:val="00F12E3D"/>
    <w:rsid w:val="00F131B9"/>
    <w:rsid w:val="00F133B7"/>
    <w:rsid w:val="00F242D5"/>
    <w:rsid w:val="00F2789B"/>
    <w:rsid w:val="00F31582"/>
    <w:rsid w:val="00F35DA4"/>
    <w:rsid w:val="00F3615B"/>
    <w:rsid w:val="00F409A8"/>
    <w:rsid w:val="00F431F8"/>
    <w:rsid w:val="00F451AB"/>
    <w:rsid w:val="00F56AE0"/>
    <w:rsid w:val="00F60B4D"/>
    <w:rsid w:val="00F616C4"/>
    <w:rsid w:val="00F729F0"/>
    <w:rsid w:val="00F758FF"/>
    <w:rsid w:val="00F81DD7"/>
    <w:rsid w:val="00F86597"/>
    <w:rsid w:val="00F90470"/>
    <w:rsid w:val="00F9076E"/>
    <w:rsid w:val="00F936F4"/>
    <w:rsid w:val="00F96434"/>
    <w:rsid w:val="00FA0B94"/>
    <w:rsid w:val="00FA1227"/>
    <w:rsid w:val="00FA570B"/>
    <w:rsid w:val="00FB3255"/>
    <w:rsid w:val="00FB680F"/>
    <w:rsid w:val="00FC01F8"/>
    <w:rsid w:val="00FC5326"/>
    <w:rsid w:val="00FD6FFD"/>
    <w:rsid w:val="00FE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07"/>
    <w:pPr>
      <w:jc w:val="both"/>
    </w:pPr>
    <w:rPr>
      <w:sz w:val="24"/>
      <w:lang w:val="en-US" w:eastAsia="en-US"/>
    </w:rPr>
  </w:style>
  <w:style w:type="paragraph" w:styleId="Naslov1">
    <w:name w:val="heading 1"/>
    <w:basedOn w:val="Normal"/>
    <w:next w:val="Normal"/>
    <w:qFormat/>
    <w:rsid w:val="00D21140"/>
    <w:pPr>
      <w:keepNext/>
      <w:numPr>
        <w:numId w:val="3"/>
      </w:numPr>
      <w:outlineLvl w:val="0"/>
    </w:pPr>
    <w:rPr>
      <w:b/>
      <w:caps/>
      <w:lang w:val="hr-HR"/>
    </w:rPr>
  </w:style>
  <w:style w:type="paragraph" w:styleId="Naslov2">
    <w:name w:val="heading 2"/>
    <w:basedOn w:val="Normal"/>
    <w:next w:val="Normal"/>
    <w:qFormat/>
    <w:rsid w:val="00D21140"/>
    <w:pPr>
      <w:keepNext/>
      <w:numPr>
        <w:ilvl w:val="12"/>
      </w:numPr>
      <w:outlineLvl w:val="1"/>
    </w:pPr>
    <w:rPr>
      <w:b/>
      <w:i/>
      <w:u w:val="single"/>
      <w:lang w:val="hr-HR"/>
    </w:rPr>
  </w:style>
  <w:style w:type="paragraph" w:styleId="Naslov3">
    <w:name w:val="heading 3"/>
    <w:basedOn w:val="Normal"/>
    <w:next w:val="Normal"/>
    <w:qFormat/>
    <w:rsid w:val="00D21140"/>
    <w:pPr>
      <w:keepNext/>
      <w:numPr>
        <w:ilvl w:val="2"/>
        <w:numId w:val="4"/>
      </w:numPr>
      <w:outlineLvl w:val="2"/>
    </w:pPr>
    <w:rPr>
      <w:b/>
      <w:i/>
      <w:lang w:val="hr-HR"/>
    </w:rPr>
  </w:style>
  <w:style w:type="paragraph" w:styleId="Naslov4">
    <w:name w:val="heading 4"/>
    <w:basedOn w:val="Normal"/>
    <w:next w:val="Normal"/>
    <w:qFormat/>
    <w:rsid w:val="00D21140"/>
    <w:pPr>
      <w:keepNext/>
      <w:numPr>
        <w:ilvl w:val="3"/>
        <w:numId w:val="5"/>
      </w:numPr>
      <w:outlineLvl w:val="3"/>
    </w:pPr>
    <w:rPr>
      <w:u w:val="single"/>
      <w:lang w:val="hr-HR"/>
    </w:rPr>
  </w:style>
  <w:style w:type="paragraph" w:styleId="Naslov5">
    <w:name w:val="heading 5"/>
    <w:basedOn w:val="Normal"/>
    <w:next w:val="Normal"/>
    <w:qFormat/>
    <w:rsid w:val="00D21140"/>
    <w:pPr>
      <w:keepNext/>
      <w:numPr>
        <w:ilvl w:val="4"/>
        <w:numId w:val="6"/>
      </w:numPr>
      <w:ind w:right="1486"/>
      <w:outlineLvl w:val="4"/>
    </w:pPr>
    <w:rPr>
      <w:u w:val="single"/>
      <w:lang w:val="hr-HR"/>
    </w:rPr>
  </w:style>
  <w:style w:type="paragraph" w:styleId="Naslov6">
    <w:name w:val="heading 6"/>
    <w:basedOn w:val="Normal"/>
    <w:next w:val="Normal"/>
    <w:qFormat/>
    <w:rsid w:val="00D21140"/>
    <w:pPr>
      <w:keepNext/>
      <w:ind w:firstLine="660"/>
      <w:outlineLvl w:val="5"/>
    </w:pPr>
    <w:rPr>
      <w:b/>
      <w:sz w:val="22"/>
    </w:rPr>
  </w:style>
  <w:style w:type="paragraph" w:styleId="Naslov7">
    <w:name w:val="heading 7"/>
    <w:basedOn w:val="Normal"/>
    <w:next w:val="Normal"/>
    <w:qFormat/>
    <w:rsid w:val="00D21140"/>
    <w:pPr>
      <w:keepNext/>
      <w:tabs>
        <w:tab w:val="center" w:pos="6804"/>
      </w:tabs>
      <w:outlineLvl w:val="6"/>
    </w:pPr>
    <w:rPr>
      <w:b/>
      <w:sz w:val="22"/>
    </w:rPr>
  </w:style>
  <w:style w:type="paragraph" w:styleId="Naslov8">
    <w:name w:val="heading 8"/>
    <w:basedOn w:val="Normal"/>
    <w:next w:val="Normal"/>
    <w:qFormat/>
    <w:rsid w:val="00D21140"/>
    <w:pPr>
      <w:keepNext/>
      <w:outlineLvl w:val="7"/>
    </w:pPr>
    <w:rPr>
      <w:b/>
    </w:rPr>
  </w:style>
  <w:style w:type="paragraph" w:styleId="Naslov9">
    <w:name w:val="heading 9"/>
    <w:basedOn w:val="Normal"/>
    <w:next w:val="Normal"/>
    <w:qFormat/>
    <w:rsid w:val="00D21140"/>
    <w:pPr>
      <w:keepNext/>
      <w:outlineLvl w:val="8"/>
    </w:pPr>
    <w:rPr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21140"/>
  </w:style>
  <w:style w:type="paragraph" w:styleId="Tijeloteksta2">
    <w:name w:val="Body Text 2"/>
    <w:basedOn w:val="Normal"/>
    <w:rsid w:val="00D21140"/>
    <w:rPr>
      <w:b/>
      <w:i/>
    </w:rPr>
  </w:style>
  <w:style w:type="paragraph" w:styleId="Tijeloteksta-uvlaka2">
    <w:name w:val="Body Text Indent 2"/>
    <w:aliases w:val="  uvlaka 2"/>
    <w:basedOn w:val="Normal"/>
    <w:rsid w:val="00D21140"/>
    <w:pPr>
      <w:ind w:left="660"/>
    </w:pPr>
    <w:rPr>
      <w:b/>
      <w:sz w:val="22"/>
    </w:rPr>
  </w:style>
  <w:style w:type="paragraph" w:styleId="Tijeloteksta3">
    <w:name w:val="Body Text 3"/>
    <w:basedOn w:val="Normal"/>
    <w:rsid w:val="00D21140"/>
    <w:rPr>
      <w:i/>
      <w:sz w:val="22"/>
    </w:rPr>
  </w:style>
  <w:style w:type="paragraph" w:styleId="Tijeloteksta-uvlaka3">
    <w:name w:val="Body Text Indent 3"/>
    <w:aliases w:val=" uvlaka 3"/>
    <w:basedOn w:val="Normal"/>
    <w:rsid w:val="00D21140"/>
    <w:pPr>
      <w:ind w:left="660"/>
    </w:pPr>
    <w:rPr>
      <w:sz w:val="22"/>
    </w:rPr>
  </w:style>
  <w:style w:type="paragraph" w:styleId="Opisslike">
    <w:name w:val="caption"/>
    <w:basedOn w:val="Normal"/>
    <w:next w:val="Normal"/>
    <w:qFormat/>
    <w:rsid w:val="00D21140"/>
    <w:pPr>
      <w:ind w:right="51"/>
    </w:pPr>
    <w:rPr>
      <w:b/>
      <w:sz w:val="28"/>
    </w:rPr>
  </w:style>
  <w:style w:type="paragraph" w:styleId="Uvuenotijeloteksta">
    <w:name w:val="Body Text Indent"/>
    <w:basedOn w:val="Normal"/>
    <w:rsid w:val="00D21140"/>
    <w:pPr>
      <w:ind w:firstLine="708"/>
    </w:pPr>
    <w:rPr>
      <w:szCs w:val="24"/>
      <w:lang w:val="hr-HR"/>
    </w:rPr>
  </w:style>
  <w:style w:type="paragraph" w:styleId="Zaglavlje">
    <w:name w:val="header"/>
    <w:basedOn w:val="Normal"/>
    <w:rsid w:val="00D2114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21140"/>
  </w:style>
  <w:style w:type="paragraph" w:customStyle="1" w:styleId="BodyText21">
    <w:name w:val="Body Text 21"/>
    <w:basedOn w:val="Normal"/>
    <w:rsid w:val="00D21140"/>
    <w:pPr>
      <w:overflowPunct w:val="0"/>
      <w:autoSpaceDE w:val="0"/>
      <w:autoSpaceDN w:val="0"/>
      <w:adjustRightInd w:val="0"/>
      <w:ind w:firstLine="720"/>
      <w:textAlignment w:val="baseline"/>
    </w:pPr>
    <w:rPr>
      <w:lang w:val="hr-HR" w:eastAsia="hr-HR"/>
    </w:rPr>
  </w:style>
  <w:style w:type="paragraph" w:styleId="Podnoje">
    <w:name w:val="footer"/>
    <w:basedOn w:val="Normal"/>
    <w:rsid w:val="00D21140"/>
    <w:pPr>
      <w:tabs>
        <w:tab w:val="center" w:pos="4536"/>
        <w:tab w:val="right" w:pos="9072"/>
      </w:tabs>
    </w:pPr>
  </w:style>
  <w:style w:type="paragraph" w:styleId="Sadraj1">
    <w:name w:val="toc 1"/>
    <w:basedOn w:val="Normal"/>
    <w:next w:val="Normal"/>
    <w:autoRedefine/>
    <w:semiHidden/>
    <w:rsid w:val="00D21140"/>
  </w:style>
  <w:style w:type="paragraph" w:styleId="Sadraj2">
    <w:name w:val="toc 2"/>
    <w:basedOn w:val="Normal"/>
    <w:next w:val="Normal"/>
    <w:autoRedefine/>
    <w:semiHidden/>
    <w:rsid w:val="00D21140"/>
    <w:pPr>
      <w:ind w:left="240"/>
    </w:pPr>
  </w:style>
  <w:style w:type="paragraph" w:styleId="Sadraj3">
    <w:name w:val="toc 3"/>
    <w:basedOn w:val="Normal"/>
    <w:next w:val="Normal"/>
    <w:autoRedefine/>
    <w:semiHidden/>
    <w:rsid w:val="00D21140"/>
    <w:pPr>
      <w:ind w:left="480"/>
    </w:pPr>
  </w:style>
  <w:style w:type="paragraph" w:styleId="Sadraj4">
    <w:name w:val="toc 4"/>
    <w:basedOn w:val="Normal"/>
    <w:next w:val="Normal"/>
    <w:autoRedefine/>
    <w:semiHidden/>
    <w:rsid w:val="00D21140"/>
    <w:pPr>
      <w:ind w:left="720"/>
    </w:pPr>
  </w:style>
  <w:style w:type="paragraph" w:styleId="Sadraj5">
    <w:name w:val="toc 5"/>
    <w:basedOn w:val="Normal"/>
    <w:next w:val="Normal"/>
    <w:autoRedefine/>
    <w:semiHidden/>
    <w:rsid w:val="00D21140"/>
    <w:pPr>
      <w:ind w:left="960"/>
    </w:pPr>
  </w:style>
  <w:style w:type="paragraph" w:styleId="Sadraj6">
    <w:name w:val="toc 6"/>
    <w:basedOn w:val="Normal"/>
    <w:next w:val="Normal"/>
    <w:autoRedefine/>
    <w:semiHidden/>
    <w:rsid w:val="00D21140"/>
    <w:pPr>
      <w:ind w:left="1200"/>
    </w:pPr>
  </w:style>
  <w:style w:type="paragraph" w:styleId="Sadraj7">
    <w:name w:val="toc 7"/>
    <w:basedOn w:val="Normal"/>
    <w:next w:val="Normal"/>
    <w:autoRedefine/>
    <w:semiHidden/>
    <w:rsid w:val="00D21140"/>
    <w:pPr>
      <w:ind w:left="1440"/>
    </w:pPr>
  </w:style>
  <w:style w:type="paragraph" w:styleId="Sadraj8">
    <w:name w:val="toc 8"/>
    <w:basedOn w:val="Normal"/>
    <w:next w:val="Normal"/>
    <w:autoRedefine/>
    <w:semiHidden/>
    <w:rsid w:val="00D21140"/>
    <w:pPr>
      <w:ind w:left="1680"/>
    </w:pPr>
  </w:style>
  <w:style w:type="paragraph" w:styleId="Sadraj9">
    <w:name w:val="toc 9"/>
    <w:basedOn w:val="Normal"/>
    <w:next w:val="Normal"/>
    <w:autoRedefine/>
    <w:semiHidden/>
    <w:rsid w:val="00D21140"/>
    <w:pPr>
      <w:ind w:left="1920"/>
    </w:pPr>
  </w:style>
  <w:style w:type="character" w:styleId="Hiperveza">
    <w:name w:val="Hyperlink"/>
    <w:rsid w:val="00D21140"/>
    <w:rPr>
      <w:color w:val="0000FF"/>
      <w:u w:val="single"/>
    </w:rPr>
  </w:style>
  <w:style w:type="table" w:styleId="Elegantnatablica">
    <w:name w:val="Table Elegant"/>
    <w:basedOn w:val="Obinatablica"/>
    <w:rsid w:val="008E2BFD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semiHidden/>
    <w:rsid w:val="006D285D"/>
    <w:rPr>
      <w:sz w:val="16"/>
      <w:szCs w:val="16"/>
    </w:rPr>
  </w:style>
  <w:style w:type="paragraph" w:styleId="Tekstkomentara">
    <w:name w:val="annotation text"/>
    <w:basedOn w:val="Normal"/>
    <w:semiHidden/>
    <w:rsid w:val="006D285D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6D285D"/>
    <w:rPr>
      <w:b/>
      <w:bCs/>
    </w:rPr>
  </w:style>
  <w:style w:type="paragraph" w:styleId="Tekstbalonia">
    <w:name w:val="Balloon Text"/>
    <w:basedOn w:val="Normal"/>
    <w:semiHidden/>
    <w:rsid w:val="006D285D"/>
    <w:rPr>
      <w:rFonts w:ascii="Tahoma" w:hAnsi="Tahoma" w:cs="Tahoma"/>
      <w:sz w:val="16"/>
      <w:szCs w:val="16"/>
    </w:rPr>
  </w:style>
  <w:style w:type="character" w:customStyle="1" w:styleId="style991">
    <w:name w:val="style991"/>
    <w:rsid w:val="00C47F9D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BCD497-7EFF-48BD-B71B-30CD29D3976B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BF65AC04-584B-4E32-9E63-DF0E5EAA1305}">
      <dgm:prSet custT="1"/>
      <dgm:spPr/>
      <dgm:t>
        <a:bodyPr/>
        <a:lstStyle/>
        <a:p>
          <a:pPr rtl="0"/>
          <a:r>
            <a:rPr lang="hr-HR" sz="800" smtClean="0"/>
            <a:t>GRAD</a:t>
          </a:r>
        </a:p>
        <a:p>
          <a:pPr rtl="0"/>
          <a:r>
            <a:rPr lang="hr-HR" sz="800" smtClean="0"/>
            <a:t> VELIKA GORICA</a:t>
          </a:r>
        </a:p>
        <a:p>
          <a:pPr rtl="0"/>
          <a:endParaRPr lang="hr-HR" sz="800" smtClean="0"/>
        </a:p>
        <a:p>
          <a:pPr rtl="0"/>
          <a:r>
            <a:rPr lang="hr-HR" sz="800" smtClean="0"/>
            <a:t>UPRAVNI ODJEL ZA PREDŠKOLSKI ODGOJ, ŠKOLSTVO I ŠPORT</a:t>
          </a:r>
        </a:p>
      </dgm:t>
    </dgm:pt>
    <dgm:pt modelId="{2B49AF00-61A6-41BD-BB9A-48AB4AA1860C}" type="parTrans" cxnId="{A9DD2BBB-DD52-49AE-AC47-3216C4833048}">
      <dgm:prSet/>
      <dgm:spPr/>
      <dgm:t>
        <a:bodyPr/>
        <a:lstStyle/>
        <a:p>
          <a:endParaRPr lang="hr-HR"/>
        </a:p>
      </dgm:t>
    </dgm:pt>
    <dgm:pt modelId="{ACF6F9BB-34E7-4D37-A828-E6D66809AB26}" type="sibTrans" cxnId="{A9DD2BBB-DD52-49AE-AC47-3216C4833048}">
      <dgm:prSet/>
      <dgm:spPr/>
      <dgm:t>
        <a:bodyPr/>
        <a:lstStyle/>
        <a:p>
          <a:endParaRPr lang="hr-HR"/>
        </a:p>
      </dgm:t>
    </dgm:pt>
    <dgm:pt modelId="{070625AD-2035-4BA9-98D1-96563680CE79}">
      <dgm:prSet/>
      <dgm:spPr/>
      <dgm:t>
        <a:bodyPr/>
        <a:lstStyle/>
        <a:p>
          <a:pPr rtl="0"/>
          <a:r>
            <a:rPr lang="hr-HR" smtClean="0"/>
            <a:t>OŠ EUGENA KUMIČIĆA</a:t>
          </a:r>
        </a:p>
      </dgm:t>
    </dgm:pt>
    <dgm:pt modelId="{ED4943A4-2C70-426A-929D-AD21373AEDAA}" type="parTrans" cxnId="{6AF6B08A-FC5F-444E-A36A-C21C472B6ECA}">
      <dgm:prSet/>
      <dgm:spPr/>
      <dgm:t>
        <a:bodyPr/>
        <a:lstStyle/>
        <a:p>
          <a:endParaRPr lang="hr-HR"/>
        </a:p>
      </dgm:t>
    </dgm:pt>
    <dgm:pt modelId="{BFAF4770-0725-49C8-A22C-565FB8CB2FED}" type="sibTrans" cxnId="{6AF6B08A-FC5F-444E-A36A-C21C472B6ECA}">
      <dgm:prSet/>
      <dgm:spPr/>
      <dgm:t>
        <a:bodyPr/>
        <a:lstStyle/>
        <a:p>
          <a:endParaRPr lang="hr-HR"/>
        </a:p>
      </dgm:t>
    </dgm:pt>
    <dgm:pt modelId="{0A69493E-DB8C-4327-B6DD-ACFC9D9E00C9}">
      <dgm:prSet/>
      <dgm:spPr/>
      <dgm:t>
        <a:bodyPr/>
        <a:lstStyle/>
        <a:p>
          <a:pPr rtl="0"/>
          <a:r>
            <a:rPr lang="hr-HR" smtClean="0"/>
            <a:t>OŠ JURJA HABDELIĆA</a:t>
          </a:r>
        </a:p>
        <a:p>
          <a:pPr rtl="0"/>
          <a:endParaRPr lang="hr-HR" smtClean="0"/>
        </a:p>
        <a:p>
          <a:pPr rtl="0"/>
          <a:r>
            <a:rPr lang="hr-HR" smtClean="0"/>
            <a:t>PŠ Velika Buna</a:t>
          </a:r>
        </a:p>
        <a:p>
          <a:pPr rtl="0"/>
          <a:r>
            <a:rPr lang="hr-HR" smtClean="0"/>
            <a:t>PŠ Šiljakovina</a:t>
          </a:r>
        </a:p>
      </dgm:t>
    </dgm:pt>
    <dgm:pt modelId="{2D20DA48-2967-4F83-9ACA-809D77C59DBA}" type="parTrans" cxnId="{55FDE533-DB0B-45BD-A4E2-CF9EB6C1E096}">
      <dgm:prSet/>
      <dgm:spPr/>
      <dgm:t>
        <a:bodyPr/>
        <a:lstStyle/>
        <a:p>
          <a:endParaRPr lang="hr-HR"/>
        </a:p>
      </dgm:t>
    </dgm:pt>
    <dgm:pt modelId="{86DA148C-2EC7-48AF-9E56-9BCA99BFE86F}" type="sibTrans" cxnId="{55FDE533-DB0B-45BD-A4E2-CF9EB6C1E096}">
      <dgm:prSet/>
      <dgm:spPr/>
      <dgm:t>
        <a:bodyPr/>
        <a:lstStyle/>
        <a:p>
          <a:endParaRPr lang="hr-HR"/>
        </a:p>
      </dgm:t>
    </dgm:pt>
    <dgm:pt modelId="{C8C98B4F-A0BF-435E-99DB-6926F6031B55}">
      <dgm:prSet custT="1"/>
      <dgm:spPr/>
      <dgm:t>
        <a:bodyPr/>
        <a:lstStyle/>
        <a:p>
          <a:pPr rtl="0"/>
          <a:r>
            <a:rPr lang="hr-HR" sz="800" smtClean="0"/>
            <a:t>OŠ VUKOVINA</a:t>
          </a:r>
        </a:p>
        <a:p>
          <a:pPr rtl="0"/>
          <a:endParaRPr lang="hr-HR" sz="800" smtClean="0"/>
        </a:p>
        <a:p>
          <a:pPr rtl="0"/>
          <a:r>
            <a:rPr lang="hr-HR" sz="800" smtClean="0"/>
            <a:t>PŠ Rakitovec</a:t>
          </a:r>
        </a:p>
        <a:p>
          <a:pPr rtl="0"/>
          <a:r>
            <a:rPr lang="hr-HR" sz="800" smtClean="0"/>
            <a:t>PŠ Mraclin</a:t>
          </a:r>
        </a:p>
        <a:p>
          <a:pPr rtl="0"/>
          <a:r>
            <a:rPr lang="hr-HR" sz="800" smtClean="0"/>
            <a:t>PŠ Buševec</a:t>
          </a:r>
        </a:p>
      </dgm:t>
    </dgm:pt>
    <dgm:pt modelId="{BD8A6946-DBB1-4BA3-AB5B-2EF6C2258591}" type="parTrans" cxnId="{5E2D9EAC-52D0-4E9A-8008-C853385605FC}">
      <dgm:prSet/>
      <dgm:spPr/>
      <dgm:t>
        <a:bodyPr/>
        <a:lstStyle/>
        <a:p>
          <a:endParaRPr lang="hr-HR"/>
        </a:p>
      </dgm:t>
    </dgm:pt>
    <dgm:pt modelId="{D9D6C9FF-4962-4086-BCD1-458D12C93772}" type="sibTrans" cxnId="{5E2D9EAC-52D0-4E9A-8008-C853385605FC}">
      <dgm:prSet/>
      <dgm:spPr/>
      <dgm:t>
        <a:bodyPr/>
        <a:lstStyle/>
        <a:p>
          <a:endParaRPr lang="hr-HR"/>
        </a:p>
      </dgm:t>
    </dgm:pt>
    <dgm:pt modelId="{616C56F0-2B4D-4F54-9551-DA8B232F9CCE}">
      <dgm:prSet custT="1"/>
      <dgm:spPr/>
      <dgm:t>
        <a:bodyPr/>
        <a:lstStyle/>
        <a:p>
          <a:pPr rtl="0"/>
          <a:r>
            <a:rPr lang="hr-HR" sz="800" smtClean="0"/>
            <a:t>OŠ VELIKA MLAKA</a:t>
          </a:r>
        </a:p>
        <a:p>
          <a:pPr rtl="0"/>
          <a:endParaRPr lang="hr-HR" sz="800" smtClean="0"/>
        </a:p>
        <a:p>
          <a:pPr rtl="0"/>
          <a:r>
            <a:rPr lang="hr-HR" sz="800" smtClean="0"/>
            <a:t> PŠ Mičevec</a:t>
          </a:r>
        </a:p>
      </dgm:t>
    </dgm:pt>
    <dgm:pt modelId="{282FD48D-3A58-491A-B095-461322C9DDC4}" type="parTrans" cxnId="{AE708853-4C0F-4F21-A93C-8FAECE19AF04}">
      <dgm:prSet/>
      <dgm:spPr/>
      <dgm:t>
        <a:bodyPr/>
        <a:lstStyle/>
        <a:p>
          <a:endParaRPr lang="hr-HR"/>
        </a:p>
      </dgm:t>
    </dgm:pt>
    <dgm:pt modelId="{B9717E88-A043-4C50-9953-DFB963C81ED7}" type="sibTrans" cxnId="{AE708853-4C0F-4F21-A93C-8FAECE19AF04}">
      <dgm:prSet/>
      <dgm:spPr/>
      <dgm:t>
        <a:bodyPr/>
        <a:lstStyle/>
        <a:p>
          <a:endParaRPr lang="hr-HR"/>
        </a:p>
      </dgm:t>
    </dgm:pt>
    <dgm:pt modelId="{EDA45A29-FE60-4DA8-8DAC-CFFF122A27F0}">
      <dgm:prSet custT="1"/>
      <dgm:spPr/>
      <dgm:t>
        <a:bodyPr/>
        <a:lstStyle/>
        <a:p>
          <a:pPr rtl="0"/>
          <a:r>
            <a:rPr lang="hr-HR" sz="800" smtClean="0"/>
            <a:t>OŠ ŠĆITARJEVO</a:t>
          </a:r>
        </a:p>
      </dgm:t>
    </dgm:pt>
    <dgm:pt modelId="{CEA234A9-9341-4E50-B834-36113FCC1438}" type="parTrans" cxnId="{AF584F52-81D2-434D-9BBA-284D0C0BABAA}">
      <dgm:prSet/>
      <dgm:spPr/>
      <dgm:t>
        <a:bodyPr/>
        <a:lstStyle/>
        <a:p>
          <a:endParaRPr lang="hr-HR"/>
        </a:p>
      </dgm:t>
    </dgm:pt>
    <dgm:pt modelId="{7EC4CCDE-1487-43FF-BAF9-05E8E2B3CB1E}" type="sibTrans" cxnId="{AF584F52-81D2-434D-9BBA-284D0C0BABAA}">
      <dgm:prSet/>
      <dgm:spPr/>
      <dgm:t>
        <a:bodyPr/>
        <a:lstStyle/>
        <a:p>
          <a:endParaRPr lang="hr-HR"/>
        </a:p>
      </dgm:t>
    </dgm:pt>
    <dgm:pt modelId="{AB17EEEE-C0E3-4FC8-97ED-0CACC8B69172}">
      <dgm:prSet custT="1"/>
      <dgm:spPr/>
      <dgm:t>
        <a:bodyPr/>
        <a:lstStyle/>
        <a:p>
          <a:pPr rtl="0"/>
          <a:r>
            <a:rPr lang="hr-HR" sz="800" smtClean="0"/>
            <a:t>UMJETNIČKA ŠKOLA FRANJE LUČIĆA</a:t>
          </a:r>
        </a:p>
      </dgm:t>
    </dgm:pt>
    <dgm:pt modelId="{DA92E6AC-DCC8-47FB-86D1-001A18951422}" type="parTrans" cxnId="{86B9462D-890B-42BF-82C3-6F873F2764A2}">
      <dgm:prSet/>
      <dgm:spPr/>
      <dgm:t>
        <a:bodyPr/>
        <a:lstStyle/>
        <a:p>
          <a:endParaRPr lang="hr-HR"/>
        </a:p>
      </dgm:t>
    </dgm:pt>
    <dgm:pt modelId="{C280360F-55BF-4A84-92F8-CA33C692D5C9}" type="sibTrans" cxnId="{86B9462D-890B-42BF-82C3-6F873F2764A2}">
      <dgm:prSet/>
      <dgm:spPr/>
      <dgm:t>
        <a:bodyPr/>
        <a:lstStyle/>
        <a:p>
          <a:endParaRPr lang="hr-HR"/>
        </a:p>
      </dgm:t>
    </dgm:pt>
    <dgm:pt modelId="{C3A4C2F4-A701-45D2-9EDD-84884E812137}">
      <dgm:prSet custT="1"/>
      <dgm:spPr/>
      <dgm:t>
        <a:bodyPr/>
        <a:lstStyle/>
        <a:p>
          <a:pPr rtl="0"/>
          <a:r>
            <a:rPr lang="hr-HR" sz="800" smtClean="0"/>
            <a:t>OŠ EUGENA KVATERNIKA</a:t>
          </a:r>
        </a:p>
        <a:p>
          <a:pPr rtl="0"/>
          <a:endParaRPr lang="hr-HR" sz="800" smtClean="0"/>
        </a:p>
        <a:p>
          <a:pPr rtl="0"/>
          <a:r>
            <a:rPr lang="hr-HR" sz="800" smtClean="0"/>
            <a:t>PŠ Lukavec</a:t>
          </a:r>
        </a:p>
        <a:p>
          <a:pPr rtl="0"/>
          <a:r>
            <a:rPr lang="hr-HR" sz="800" smtClean="0"/>
            <a:t>PŠ Dubranec</a:t>
          </a:r>
        </a:p>
        <a:p>
          <a:pPr rtl="0"/>
          <a:r>
            <a:rPr lang="hr-HR" sz="800" smtClean="0"/>
            <a:t>PŠ Cerovski Vrh</a:t>
          </a:r>
        </a:p>
        <a:p>
          <a:pPr rtl="0"/>
          <a:endParaRPr lang="hr-HR" sz="500" smtClean="0"/>
        </a:p>
      </dgm:t>
    </dgm:pt>
    <dgm:pt modelId="{D4906B64-F218-43B3-BBA4-E584E9E8A8FF}" type="parTrans" cxnId="{CD05C081-A13D-48BE-B289-5610FE3ABF8B}">
      <dgm:prSet/>
      <dgm:spPr/>
      <dgm:t>
        <a:bodyPr/>
        <a:lstStyle/>
        <a:p>
          <a:endParaRPr lang="hr-HR"/>
        </a:p>
      </dgm:t>
    </dgm:pt>
    <dgm:pt modelId="{FCF18A84-3802-4FE0-A98F-F50E83AC8CC5}" type="sibTrans" cxnId="{CD05C081-A13D-48BE-B289-5610FE3ABF8B}">
      <dgm:prSet/>
      <dgm:spPr/>
      <dgm:t>
        <a:bodyPr/>
        <a:lstStyle/>
        <a:p>
          <a:endParaRPr lang="hr-HR"/>
        </a:p>
      </dgm:t>
    </dgm:pt>
    <dgm:pt modelId="{25DA9B28-9313-4EAE-A361-DCA2B442D086}">
      <dgm:prSet custT="1"/>
      <dgm:spPr/>
      <dgm:t>
        <a:bodyPr/>
        <a:lstStyle/>
        <a:p>
          <a:pPr rtl="0"/>
          <a:r>
            <a:rPr lang="hr-HR" sz="800" smtClean="0"/>
            <a:t>OŠ NIKOLE HRIBARA</a:t>
          </a:r>
        </a:p>
        <a:p>
          <a:pPr rtl="0"/>
          <a:endParaRPr lang="hr-HR" sz="800" smtClean="0"/>
        </a:p>
        <a:p>
          <a:pPr rtl="0"/>
          <a:r>
            <a:rPr lang="hr-HR" sz="800" smtClean="0"/>
            <a:t>PŠ Donja Lomnica</a:t>
          </a:r>
        </a:p>
        <a:p>
          <a:pPr rtl="0"/>
          <a:r>
            <a:rPr lang="hr-HR" sz="800" smtClean="0"/>
            <a:t>PŠ Gradići</a:t>
          </a:r>
        </a:p>
      </dgm:t>
    </dgm:pt>
    <dgm:pt modelId="{77D9F402-C419-41C3-AC2B-F475374FFED2}" type="parTrans" cxnId="{9E9C694E-6EA9-4136-8FBD-917977A7B878}">
      <dgm:prSet/>
      <dgm:spPr/>
      <dgm:t>
        <a:bodyPr/>
        <a:lstStyle/>
        <a:p>
          <a:endParaRPr lang="hr-HR"/>
        </a:p>
      </dgm:t>
    </dgm:pt>
    <dgm:pt modelId="{9763AF38-A5E9-438E-8181-AD6220E00097}" type="sibTrans" cxnId="{9E9C694E-6EA9-4136-8FBD-917977A7B878}">
      <dgm:prSet/>
      <dgm:spPr/>
      <dgm:t>
        <a:bodyPr/>
        <a:lstStyle/>
        <a:p>
          <a:endParaRPr lang="hr-HR"/>
        </a:p>
      </dgm:t>
    </dgm:pt>
    <dgm:pt modelId="{C4E287C6-75E9-4074-ADA6-728B39A109D3}">
      <dgm:prSet/>
      <dgm:spPr/>
      <dgm:t>
        <a:bodyPr/>
        <a:lstStyle/>
        <a:p>
          <a:pPr rtl="0"/>
          <a:r>
            <a:rPr lang="hr-HR" smtClean="0"/>
            <a:t>OŠ NOVO ČIČE</a:t>
          </a:r>
        </a:p>
        <a:p>
          <a:pPr rtl="0"/>
          <a:endParaRPr lang="hr-HR" smtClean="0"/>
        </a:p>
        <a:p>
          <a:pPr rtl="0"/>
          <a:r>
            <a:rPr lang="hr-HR" smtClean="0"/>
            <a:t>PŠ Bukevje</a:t>
          </a:r>
        </a:p>
        <a:p>
          <a:pPr rtl="0"/>
          <a:r>
            <a:rPr lang="hr-HR" smtClean="0"/>
            <a:t>PŠ Veleševec</a:t>
          </a:r>
        </a:p>
      </dgm:t>
    </dgm:pt>
    <dgm:pt modelId="{C5BCE72A-53DD-4009-A074-C63D98879AA4}" type="parTrans" cxnId="{28C2EB22-AEFE-44C8-A934-CE3203CD0749}">
      <dgm:prSet/>
      <dgm:spPr/>
      <dgm:t>
        <a:bodyPr/>
        <a:lstStyle/>
        <a:p>
          <a:endParaRPr lang="hr-HR"/>
        </a:p>
      </dgm:t>
    </dgm:pt>
    <dgm:pt modelId="{B0D30FA5-D3DE-43CA-A760-C8EB9AC9D50B}" type="sibTrans" cxnId="{28C2EB22-AEFE-44C8-A934-CE3203CD0749}">
      <dgm:prSet/>
      <dgm:spPr/>
      <dgm:t>
        <a:bodyPr/>
        <a:lstStyle/>
        <a:p>
          <a:endParaRPr lang="hr-HR"/>
        </a:p>
      </dgm:t>
    </dgm:pt>
    <dgm:pt modelId="{6D5D760A-17D0-4AD4-96FD-681A0F61B612}">
      <dgm:prSet/>
      <dgm:spPr/>
      <dgm:t>
        <a:bodyPr/>
        <a:lstStyle/>
        <a:p>
          <a:pPr rtl="0"/>
          <a:endParaRPr lang="hr-HR" smtClean="0"/>
        </a:p>
      </dgm:t>
    </dgm:pt>
    <dgm:pt modelId="{0DF7C22E-7F77-4A96-821A-F091B474D7CC}" type="parTrans" cxnId="{AB81BFCA-2FD3-4BF5-8AF7-6C179B8496AE}">
      <dgm:prSet/>
      <dgm:spPr/>
      <dgm:t>
        <a:bodyPr/>
        <a:lstStyle/>
        <a:p>
          <a:endParaRPr lang="hr-HR"/>
        </a:p>
      </dgm:t>
    </dgm:pt>
    <dgm:pt modelId="{C7BBF2B0-7A3D-4FE5-8691-039A25A30D76}" type="sibTrans" cxnId="{AB81BFCA-2FD3-4BF5-8AF7-6C179B8496AE}">
      <dgm:prSet/>
      <dgm:spPr/>
      <dgm:t>
        <a:bodyPr/>
        <a:lstStyle/>
        <a:p>
          <a:endParaRPr lang="hr-HR"/>
        </a:p>
      </dgm:t>
    </dgm:pt>
    <dgm:pt modelId="{3D4F0452-9035-4002-9841-8C77669FAAA4}" type="pres">
      <dgm:prSet presAssocID="{81BCD497-7EFF-48BD-B71B-30CD29D3976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4B81ECC-F0D5-497A-BA9F-5F1573405F4B}" type="pres">
      <dgm:prSet presAssocID="{BF65AC04-584B-4E32-9E63-DF0E5EAA1305}" presName="centerShape" presStyleLbl="node0" presStyleIdx="0" presStyleCnt="1"/>
      <dgm:spPr/>
      <dgm:t>
        <a:bodyPr/>
        <a:lstStyle/>
        <a:p>
          <a:endParaRPr lang="hr-HR"/>
        </a:p>
      </dgm:t>
    </dgm:pt>
    <dgm:pt modelId="{0A1B5000-F972-474D-A44D-8DACF5DDFC0B}" type="pres">
      <dgm:prSet presAssocID="{ED4943A4-2C70-426A-929D-AD21373AEDAA}" presName="Name9" presStyleLbl="parChTrans1D2" presStyleIdx="0" presStyleCnt="9"/>
      <dgm:spPr/>
      <dgm:t>
        <a:bodyPr/>
        <a:lstStyle/>
        <a:p>
          <a:endParaRPr lang="hr-HR"/>
        </a:p>
      </dgm:t>
    </dgm:pt>
    <dgm:pt modelId="{05E39202-8AB2-4CC3-98DA-2B38CE7FE87A}" type="pres">
      <dgm:prSet presAssocID="{ED4943A4-2C70-426A-929D-AD21373AEDAA}" presName="connTx" presStyleLbl="parChTrans1D2" presStyleIdx="0" presStyleCnt="9"/>
      <dgm:spPr/>
      <dgm:t>
        <a:bodyPr/>
        <a:lstStyle/>
        <a:p>
          <a:endParaRPr lang="hr-HR"/>
        </a:p>
      </dgm:t>
    </dgm:pt>
    <dgm:pt modelId="{288F10BD-DBF8-4C00-A283-5D914071BEDF}" type="pres">
      <dgm:prSet presAssocID="{070625AD-2035-4BA9-98D1-96563680CE79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FBEA4D0-87E3-4657-90D6-F389C25D8E79}" type="pres">
      <dgm:prSet presAssocID="{2D20DA48-2967-4F83-9ACA-809D77C59DBA}" presName="Name9" presStyleLbl="parChTrans1D2" presStyleIdx="1" presStyleCnt="9"/>
      <dgm:spPr/>
      <dgm:t>
        <a:bodyPr/>
        <a:lstStyle/>
        <a:p>
          <a:endParaRPr lang="hr-HR"/>
        </a:p>
      </dgm:t>
    </dgm:pt>
    <dgm:pt modelId="{E4573DD6-A385-49ED-B984-117B6709B801}" type="pres">
      <dgm:prSet presAssocID="{2D20DA48-2967-4F83-9ACA-809D77C59DBA}" presName="connTx" presStyleLbl="parChTrans1D2" presStyleIdx="1" presStyleCnt="9"/>
      <dgm:spPr/>
      <dgm:t>
        <a:bodyPr/>
        <a:lstStyle/>
        <a:p>
          <a:endParaRPr lang="hr-HR"/>
        </a:p>
      </dgm:t>
    </dgm:pt>
    <dgm:pt modelId="{EE54EA96-4968-40CD-83DA-8915507BB55B}" type="pres">
      <dgm:prSet presAssocID="{0A69493E-DB8C-4327-B6DD-ACFC9D9E00C9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4C6F391-3A32-451E-BC7B-004770E99F3A}" type="pres">
      <dgm:prSet presAssocID="{BD8A6946-DBB1-4BA3-AB5B-2EF6C2258591}" presName="Name9" presStyleLbl="parChTrans1D2" presStyleIdx="2" presStyleCnt="9"/>
      <dgm:spPr/>
      <dgm:t>
        <a:bodyPr/>
        <a:lstStyle/>
        <a:p>
          <a:endParaRPr lang="hr-HR"/>
        </a:p>
      </dgm:t>
    </dgm:pt>
    <dgm:pt modelId="{8EBA1666-CD41-4D7D-A628-C866D2B3507E}" type="pres">
      <dgm:prSet presAssocID="{BD8A6946-DBB1-4BA3-AB5B-2EF6C2258591}" presName="connTx" presStyleLbl="parChTrans1D2" presStyleIdx="2" presStyleCnt="9"/>
      <dgm:spPr/>
      <dgm:t>
        <a:bodyPr/>
        <a:lstStyle/>
        <a:p>
          <a:endParaRPr lang="hr-HR"/>
        </a:p>
      </dgm:t>
    </dgm:pt>
    <dgm:pt modelId="{B5816086-9012-4688-9CF4-16EED7A817B2}" type="pres">
      <dgm:prSet presAssocID="{C8C98B4F-A0BF-435E-99DB-6926F6031B55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F1BC5965-0416-419E-851C-6A08780AF69E}" type="pres">
      <dgm:prSet presAssocID="{282FD48D-3A58-491A-B095-461322C9DDC4}" presName="Name9" presStyleLbl="parChTrans1D2" presStyleIdx="3" presStyleCnt="9"/>
      <dgm:spPr/>
      <dgm:t>
        <a:bodyPr/>
        <a:lstStyle/>
        <a:p>
          <a:endParaRPr lang="hr-HR"/>
        </a:p>
      </dgm:t>
    </dgm:pt>
    <dgm:pt modelId="{A2CBE771-B271-4CF5-9933-6B3482C4F451}" type="pres">
      <dgm:prSet presAssocID="{282FD48D-3A58-491A-B095-461322C9DDC4}" presName="connTx" presStyleLbl="parChTrans1D2" presStyleIdx="3" presStyleCnt="9"/>
      <dgm:spPr/>
      <dgm:t>
        <a:bodyPr/>
        <a:lstStyle/>
        <a:p>
          <a:endParaRPr lang="hr-HR"/>
        </a:p>
      </dgm:t>
    </dgm:pt>
    <dgm:pt modelId="{DEC58F00-EAAF-4046-96DC-44725BF3818B}" type="pres">
      <dgm:prSet presAssocID="{616C56F0-2B4D-4F54-9551-DA8B232F9CCE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300B963-E750-4961-A09B-17E53EE3BBFB}" type="pres">
      <dgm:prSet presAssocID="{CEA234A9-9341-4E50-B834-36113FCC1438}" presName="Name9" presStyleLbl="parChTrans1D2" presStyleIdx="4" presStyleCnt="9"/>
      <dgm:spPr/>
      <dgm:t>
        <a:bodyPr/>
        <a:lstStyle/>
        <a:p>
          <a:endParaRPr lang="hr-HR"/>
        </a:p>
      </dgm:t>
    </dgm:pt>
    <dgm:pt modelId="{32430E04-4E41-4953-B068-C5C0BB3EC7C7}" type="pres">
      <dgm:prSet presAssocID="{CEA234A9-9341-4E50-B834-36113FCC1438}" presName="connTx" presStyleLbl="parChTrans1D2" presStyleIdx="4" presStyleCnt="9"/>
      <dgm:spPr/>
      <dgm:t>
        <a:bodyPr/>
        <a:lstStyle/>
        <a:p>
          <a:endParaRPr lang="hr-HR"/>
        </a:p>
      </dgm:t>
    </dgm:pt>
    <dgm:pt modelId="{432A4856-36A4-4A7F-904B-C81B570D8B95}" type="pres">
      <dgm:prSet presAssocID="{EDA45A29-FE60-4DA8-8DAC-CFFF122A27F0}" presName="node" presStyleLbl="node1" presStyleIdx="4" presStyleCnt="9" custRadScaleRad="100768" custRadScaleInc="2950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7E8CA76-4DDA-469E-988D-CD0586AAB114}" type="pres">
      <dgm:prSet presAssocID="{DA92E6AC-DCC8-47FB-86D1-001A18951422}" presName="Name9" presStyleLbl="parChTrans1D2" presStyleIdx="5" presStyleCnt="9"/>
      <dgm:spPr/>
      <dgm:t>
        <a:bodyPr/>
        <a:lstStyle/>
        <a:p>
          <a:endParaRPr lang="hr-HR"/>
        </a:p>
      </dgm:t>
    </dgm:pt>
    <dgm:pt modelId="{87FFC7C0-0F97-4C39-AFB5-72D12FB06067}" type="pres">
      <dgm:prSet presAssocID="{DA92E6AC-DCC8-47FB-86D1-001A18951422}" presName="connTx" presStyleLbl="parChTrans1D2" presStyleIdx="5" presStyleCnt="9"/>
      <dgm:spPr/>
      <dgm:t>
        <a:bodyPr/>
        <a:lstStyle/>
        <a:p>
          <a:endParaRPr lang="hr-HR"/>
        </a:p>
      </dgm:t>
    </dgm:pt>
    <dgm:pt modelId="{36EE6892-70F3-4CF3-B0D6-5F239BD23441}" type="pres">
      <dgm:prSet presAssocID="{AB17EEEE-C0E3-4FC8-97ED-0CACC8B69172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6F9C065-359B-482B-A155-7CDE165875EC}" type="pres">
      <dgm:prSet presAssocID="{D4906B64-F218-43B3-BBA4-E584E9E8A8FF}" presName="Name9" presStyleLbl="parChTrans1D2" presStyleIdx="6" presStyleCnt="9"/>
      <dgm:spPr/>
      <dgm:t>
        <a:bodyPr/>
        <a:lstStyle/>
        <a:p>
          <a:endParaRPr lang="hr-HR"/>
        </a:p>
      </dgm:t>
    </dgm:pt>
    <dgm:pt modelId="{D7741770-D5DD-4097-B4AF-B839D2150AC3}" type="pres">
      <dgm:prSet presAssocID="{D4906B64-F218-43B3-BBA4-E584E9E8A8FF}" presName="connTx" presStyleLbl="parChTrans1D2" presStyleIdx="6" presStyleCnt="9"/>
      <dgm:spPr/>
      <dgm:t>
        <a:bodyPr/>
        <a:lstStyle/>
        <a:p>
          <a:endParaRPr lang="hr-HR"/>
        </a:p>
      </dgm:t>
    </dgm:pt>
    <dgm:pt modelId="{451ED77B-7FA3-4C25-9CA8-AF54CD1861DD}" type="pres">
      <dgm:prSet presAssocID="{C3A4C2F4-A701-45D2-9EDD-84884E812137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C4CFC281-8FC4-489E-9715-3BCF88C89043}" type="pres">
      <dgm:prSet presAssocID="{77D9F402-C419-41C3-AC2B-F475374FFED2}" presName="Name9" presStyleLbl="parChTrans1D2" presStyleIdx="7" presStyleCnt="9"/>
      <dgm:spPr/>
      <dgm:t>
        <a:bodyPr/>
        <a:lstStyle/>
        <a:p>
          <a:endParaRPr lang="hr-HR"/>
        </a:p>
      </dgm:t>
    </dgm:pt>
    <dgm:pt modelId="{F7AC5FEF-B6B7-485E-A6F3-4801044F88C3}" type="pres">
      <dgm:prSet presAssocID="{77D9F402-C419-41C3-AC2B-F475374FFED2}" presName="connTx" presStyleLbl="parChTrans1D2" presStyleIdx="7" presStyleCnt="9"/>
      <dgm:spPr/>
      <dgm:t>
        <a:bodyPr/>
        <a:lstStyle/>
        <a:p>
          <a:endParaRPr lang="hr-HR"/>
        </a:p>
      </dgm:t>
    </dgm:pt>
    <dgm:pt modelId="{664C318D-4667-462D-8908-36E9886E0208}" type="pres">
      <dgm:prSet presAssocID="{25DA9B28-9313-4EAE-A361-DCA2B442D086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8FAF206-A155-4846-ADF5-3B4ECCE08F8F}" type="pres">
      <dgm:prSet presAssocID="{C5BCE72A-53DD-4009-A074-C63D98879AA4}" presName="Name9" presStyleLbl="parChTrans1D2" presStyleIdx="8" presStyleCnt="9"/>
      <dgm:spPr/>
      <dgm:t>
        <a:bodyPr/>
        <a:lstStyle/>
        <a:p>
          <a:endParaRPr lang="hr-HR"/>
        </a:p>
      </dgm:t>
    </dgm:pt>
    <dgm:pt modelId="{D9CFDB63-473A-4939-97C5-D750FA9859EC}" type="pres">
      <dgm:prSet presAssocID="{C5BCE72A-53DD-4009-A074-C63D98879AA4}" presName="connTx" presStyleLbl="parChTrans1D2" presStyleIdx="8" presStyleCnt="9"/>
      <dgm:spPr/>
      <dgm:t>
        <a:bodyPr/>
        <a:lstStyle/>
        <a:p>
          <a:endParaRPr lang="hr-HR"/>
        </a:p>
      </dgm:t>
    </dgm:pt>
    <dgm:pt modelId="{96B58882-8BFE-40DD-9657-66A2E2E4DD58}" type="pres">
      <dgm:prSet presAssocID="{C4E287C6-75E9-4074-ADA6-728B39A109D3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8D5D1D53-8E69-4BFD-AD51-16BD6FD1157D}" type="presOf" srcId="{ED4943A4-2C70-426A-929D-AD21373AEDAA}" destId="{05E39202-8AB2-4CC3-98DA-2B38CE7FE87A}" srcOrd="1" destOrd="0" presId="urn:microsoft.com/office/officeart/2005/8/layout/radial1"/>
    <dgm:cxn modelId="{86B9462D-890B-42BF-82C3-6F873F2764A2}" srcId="{BF65AC04-584B-4E32-9E63-DF0E5EAA1305}" destId="{AB17EEEE-C0E3-4FC8-97ED-0CACC8B69172}" srcOrd="5" destOrd="0" parTransId="{DA92E6AC-DCC8-47FB-86D1-001A18951422}" sibTransId="{C280360F-55BF-4A84-92F8-CA33C692D5C9}"/>
    <dgm:cxn modelId="{68BD84F3-AD3C-4C6F-8CEB-3202B78FD63A}" type="presOf" srcId="{BD8A6946-DBB1-4BA3-AB5B-2EF6C2258591}" destId="{8EBA1666-CD41-4D7D-A628-C866D2B3507E}" srcOrd="1" destOrd="0" presId="urn:microsoft.com/office/officeart/2005/8/layout/radial1"/>
    <dgm:cxn modelId="{9E9C694E-6EA9-4136-8FBD-917977A7B878}" srcId="{BF65AC04-584B-4E32-9E63-DF0E5EAA1305}" destId="{25DA9B28-9313-4EAE-A361-DCA2B442D086}" srcOrd="7" destOrd="0" parTransId="{77D9F402-C419-41C3-AC2B-F475374FFED2}" sibTransId="{9763AF38-A5E9-438E-8181-AD6220E00097}"/>
    <dgm:cxn modelId="{ED3609FC-C848-4930-914E-B977A043C7D0}" type="presOf" srcId="{CEA234A9-9341-4E50-B834-36113FCC1438}" destId="{32430E04-4E41-4953-B068-C5C0BB3EC7C7}" srcOrd="1" destOrd="0" presId="urn:microsoft.com/office/officeart/2005/8/layout/radial1"/>
    <dgm:cxn modelId="{5E2D9EAC-52D0-4E9A-8008-C853385605FC}" srcId="{BF65AC04-584B-4E32-9E63-DF0E5EAA1305}" destId="{C8C98B4F-A0BF-435E-99DB-6926F6031B55}" srcOrd="2" destOrd="0" parTransId="{BD8A6946-DBB1-4BA3-AB5B-2EF6C2258591}" sibTransId="{D9D6C9FF-4962-4086-BCD1-458D12C93772}"/>
    <dgm:cxn modelId="{B040DA24-4CAB-4C50-9933-95EDDBCBFBD2}" type="presOf" srcId="{C5BCE72A-53DD-4009-A074-C63D98879AA4}" destId="{E8FAF206-A155-4846-ADF5-3B4ECCE08F8F}" srcOrd="0" destOrd="0" presId="urn:microsoft.com/office/officeart/2005/8/layout/radial1"/>
    <dgm:cxn modelId="{AF584F52-81D2-434D-9BBA-284D0C0BABAA}" srcId="{BF65AC04-584B-4E32-9E63-DF0E5EAA1305}" destId="{EDA45A29-FE60-4DA8-8DAC-CFFF122A27F0}" srcOrd="4" destOrd="0" parTransId="{CEA234A9-9341-4E50-B834-36113FCC1438}" sibTransId="{7EC4CCDE-1487-43FF-BAF9-05E8E2B3CB1E}"/>
    <dgm:cxn modelId="{650B30B4-8377-466C-B998-F3322D89AB36}" type="presOf" srcId="{282FD48D-3A58-491A-B095-461322C9DDC4}" destId="{A2CBE771-B271-4CF5-9933-6B3482C4F451}" srcOrd="1" destOrd="0" presId="urn:microsoft.com/office/officeart/2005/8/layout/radial1"/>
    <dgm:cxn modelId="{2D676DB5-F05D-47B5-BCA1-BD9C9F7CA0AE}" type="presOf" srcId="{77D9F402-C419-41C3-AC2B-F475374FFED2}" destId="{F7AC5FEF-B6B7-485E-A6F3-4801044F88C3}" srcOrd="1" destOrd="0" presId="urn:microsoft.com/office/officeart/2005/8/layout/radial1"/>
    <dgm:cxn modelId="{89FD08C1-0ADB-4065-8E01-589D6457AB63}" type="presOf" srcId="{C8C98B4F-A0BF-435E-99DB-6926F6031B55}" destId="{B5816086-9012-4688-9CF4-16EED7A817B2}" srcOrd="0" destOrd="0" presId="urn:microsoft.com/office/officeart/2005/8/layout/radial1"/>
    <dgm:cxn modelId="{6D65561C-7C9F-4466-920E-7FA8B2C51796}" type="presOf" srcId="{070625AD-2035-4BA9-98D1-96563680CE79}" destId="{288F10BD-DBF8-4C00-A283-5D914071BEDF}" srcOrd="0" destOrd="0" presId="urn:microsoft.com/office/officeart/2005/8/layout/radial1"/>
    <dgm:cxn modelId="{9DA95D25-286D-41B5-A791-269B6656EF02}" type="presOf" srcId="{282FD48D-3A58-491A-B095-461322C9DDC4}" destId="{F1BC5965-0416-419E-851C-6A08780AF69E}" srcOrd="0" destOrd="0" presId="urn:microsoft.com/office/officeart/2005/8/layout/radial1"/>
    <dgm:cxn modelId="{CD05C081-A13D-48BE-B289-5610FE3ABF8B}" srcId="{BF65AC04-584B-4E32-9E63-DF0E5EAA1305}" destId="{C3A4C2F4-A701-45D2-9EDD-84884E812137}" srcOrd="6" destOrd="0" parTransId="{D4906B64-F218-43B3-BBA4-E584E9E8A8FF}" sibTransId="{FCF18A84-3802-4FE0-A98F-F50E83AC8CC5}"/>
    <dgm:cxn modelId="{509593B5-F7AC-499A-A38C-67A5BEBDCB85}" type="presOf" srcId="{0A69493E-DB8C-4327-B6DD-ACFC9D9E00C9}" destId="{EE54EA96-4968-40CD-83DA-8915507BB55B}" srcOrd="0" destOrd="0" presId="urn:microsoft.com/office/officeart/2005/8/layout/radial1"/>
    <dgm:cxn modelId="{28C2EB22-AEFE-44C8-A934-CE3203CD0749}" srcId="{BF65AC04-584B-4E32-9E63-DF0E5EAA1305}" destId="{C4E287C6-75E9-4074-ADA6-728B39A109D3}" srcOrd="8" destOrd="0" parTransId="{C5BCE72A-53DD-4009-A074-C63D98879AA4}" sibTransId="{B0D30FA5-D3DE-43CA-A760-C8EB9AC9D50B}"/>
    <dgm:cxn modelId="{C1EA37F2-7662-4641-8D4C-7F3582588841}" type="presOf" srcId="{616C56F0-2B4D-4F54-9551-DA8B232F9CCE}" destId="{DEC58F00-EAAF-4046-96DC-44725BF3818B}" srcOrd="0" destOrd="0" presId="urn:microsoft.com/office/officeart/2005/8/layout/radial1"/>
    <dgm:cxn modelId="{6AF6B08A-FC5F-444E-A36A-C21C472B6ECA}" srcId="{BF65AC04-584B-4E32-9E63-DF0E5EAA1305}" destId="{070625AD-2035-4BA9-98D1-96563680CE79}" srcOrd="0" destOrd="0" parTransId="{ED4943A4-2C70-426A-929D-AD21373AEDAA}" sibTransId="{BFAF4770-0725-49C8-A22C-565FB8CB2FED}"/>
    <dgm:cxn modelId="{9373F63F-C76B-4C9D-9AB3-DAC0417E6502}" type="presOf" srcId="{81BCD497-7EFF-48BD-B71B-30CD29D3976B}" destId="{3D4F0452-9035-4002-9841-8C77669FAAA4}" srcOrd="0" destOrd="0" presId="urn:microsoft.com/office/officeart/2005/8/layout/radial1"/>
    <dgm:cxn modelId="{3F62AAE6-F63C-4E4B-AEA7-9652373FAC70}" type="presOf" srcId="{BD8A6946-DBB1-4BA3-AB5B-2EF6C2258591}" destId="{74C6F391-3A32-451E-BC7B-004770E99F3A}" srcOrd="0" destOrd="0" presId="urn:microsoft.com/office/officeart/2005/8/layout/radial1"/>
    <dgm:cxn modelId="{BF28E034-28DE-466C-8DB1-67140BE7A93F}" type="presOf" srcId="{ED4943A4-2C70-426A-929D-AD21373AEDAA}" destId="{0A1B5000-F972-474D-A44D-8DACF5DDFC0B}" srcOrd="0" destOrd="0" presId="urn:microsoft.com/office/officeart/2005/8/layout/radial1"/>
    <dgm:cxn modelId="{4C8D345B-FBCE-4F7C-9909-224B1E4A71A2}" type="presOf" srcId="{77D9F402-C419-41C3-AC2B-F475374FFED2}" destId="{C4CFC281-8FC4-489E-9715-3BCF88C89043}" srcOrd="0" destOrd="0" presId="urn:microsoft.com/office/officeart/2005/8/layout/radial1"/>
    <dgm:cxn modelId="{8AC5F0A0-A964-4A4B-A42C-309612F88EDF}" type="presOf" srcId="{D4906B64-F218-43B3-BBA4-E584E9E8A8FF}" destId="{D7741770-D5DD-4097-B4AF-B839D2150AC3}" srcOrd="1" destOrd="0" presId="urn:microsoft.com/office/officeart/2005/8/layout/radial1"/>
    <dgm:cxn modelId="{BF88946C-DC58-46C8-BDA6-20B3DA47DFD1}" type="presOf" srcId="{C5BCE72A-53DD-4009-A074-C63D98879AA4}" destId="{D9CFDB63-473A-4939-97C5-D750FA9859EC}" srcOrd="1" destOrd="0" presId="urn:microsoft.com/office/officeart/2005/8/layout/radial1"/>
    <dgm:cxn modelId="{DBB2EF2B-90B1-46D0-8C43-AA8468FB7895}" type="presOf" srcId="{C3A4C2F4-A701-45D2-9EDD-84884E812137}" destId="{451ED77B-7FA3-4C25-9CA8-AF54CD1861DD}" srcOrd="0" destOrd="0" presId="urn:microsoft.com/office/officeart/2005/8/layout/radial1"/>
    <dgm:cxn modelId="{A9DD2BBB-DD52-49AE-AC47-3216C4833048}" srcId="{81BCD497-7EFF-48BD-B71B-30CD29D3976B}" destId="{BF65AC04-584B-4E32-9E63-DF0E5EAA1305}" srcOrd="0" destOrd="0" parTransId="{2B49AF00-61A6-41BD-BB9A-48AB4AA1860C}" sibTransId="{ACF6F9BB-34E7-4D37-A828-E6D66809AB26}"/>
    <dgm:cxn modelId="{AB81BFCA-2FD3-4BF5-8AF7-6C179B8496AE}" srcId="{81BCD497-7EFF-48BD-B71B-30CD29D3976B}" destId="{6D5D760A-17D0-4AD4-96FD-681A0F61B612}" srcOrd="1" destOrd="0" parTransId="{0DF7C22E-7F77-4A96-821A-F091B474D7CC}" sibTransId="{C7BBF2B0-7A3D-4FE5-8691-039A25A30D76}"/>
    <dgm:cxn modelId="{475F70FD-8F4C-49AC-9DFD-3C37D469F8FA}" type="presOf" srcId="{AB17EEEE-C0E3-4FC8-97ED-0CACC8B69172}" destId="{36EE6892-70F3-4CF3-B0D6-5F239BD23441}" srcOrd="0" destOrd="0" presId="urn:microsoft.com/office/officeart/2005/8/layout/radial1"/>
    <dgm:cxn modelId="{36155997-B6D7-4C0B-A6B7-6BE126950FC3}" type="presOf" srcId="{2D20DA48-2967-4F83-9ACA-809D77C59DBA}" destId="{EFBEA4D0-87E3-4657-90D6-F389C25D8E79}" srcOrd="0" destOrd="0" presId="urn:microsoft.com/office/officeart/2005/8/layout/radial1"/>
    <dgm:cxn modelId="{AE708853-4C0F-4F21-A93C-8FAECE19AF04}" srcId="{BF65AC04-584B-4E32-9E63-DF0E5EAA1305}" destId="{616C56F0-2B4D-4F54-9551-DA8B232F9CCE}" srcOrd="3" destOrd="0" parTransId="{282FD48D-3A58-491A-B095-461322C9DDC4}" sibTransId="{B9717E88-A043-4C50-9953-DFB963C81ED7}"/>
    <dgm:cxn modelId="{67FB21F5-A331-4912-9630-8C2D0DA6B727}" type="presOf" srcId="{DA92E6AC-DCC8-47FB-86D1-001A18951422}" destId="{07E8CA76-4DDA-469E-988D-CD0586AAB114}" srcOrd="0" destOrd="0" presId="urn:microsoft.com/office/officeart/2005/8/layout/radial1"/>
    <dgm:cxn modelId="{55FDE533-DB0B-45BD-A4E2-CF9EB6C1E096}" srcId="{BF65AC04-584B-4E32-9E63-DF0E5EAA1305}" destId="{0A69493E-DB8C-4327-B6DD-ACFC9D9E00C9}" srcOrd="1" destOrd="0" parTransId="{2D20DA48-2967-4F83-9ACA-809D77C59DBA}" sibTransId="{86DA148C-2EC7-48AF-9E56-9BCA99BFE86F}"/>
    <dgm:cxn modelId="{80B69C15-8284-4BE9-937C-D50C1005EA77}" type="presOf" srcId="{C4E287C6-75E9-4074-ADA6-728B39A109D3}" destId="{96B58882-8BFE-40DD-9657-66A2E2E4DD58}" srcOrd="0" destOrd="0" presId="urn:microsoft.com/office/officeart/2005/8/layout/radial1"/>
    <dgm:cxn modelId="{ECA65B60-BE2E-47C6-AFBA-94E2BE6B4872}" type="presOf" srcId="{EDA45A29-FE60-4DA8-8DAC-CFFF122A27F0}" destId="{432A4856-36A4-4A7F-904B-C81B570D8B95}" srcOrd="0" destOrd="0" presId="urn:microsoft.com/office/officeart/2005/8/layout/radial1"/>
    <dgm:cxn modelId="{8FEFF46B-1F2F-4F00-9F72-83105B718391}" type="presOf" srcId="{D4906B64-F218-43B3-BBA4-E584E9E8A8FF}" destId="{16F9C065-359B-482B-A155-7CDE165875EC}" srcOrd="0" destOrd="0" presId="urn:microsoft.com/office/officeart/2005/8/layout/radial1"/>
    <dgm:cxn modelId="{D326BC6D-E551-474B-A0DF-88A887D395E8}" type="presOf" srcId="{DA92E6AC-DCC8-47FB-86D1-001A18951422}" destId="{87FFC7C0-0F97-4C39-AFB5-72D12FB06067}" srcOrd="1" destOrd="0" presId="urn:microsoft.com/office/officeart/2005/8/layout/radial1"/>
    <dgm:cxn modelId="{B542AA73-A280-4435-BC45-0C9B8A18F45E}" type="presOf" srcId="{2D20DA48-2967-4F83-9ACA-809D77C59DBA}" destId="{E4573DD6-A385-49ED-B984-117B6709B801}" srcOrd="1" destOrd="0" presId="urn:microsoft.com/office/officeart/2005/8/layout/radial1"/>
    <dgm:cxn modelId="{303E2023-8F31-48C1-A930-DD33D38436DC}" type="presOf" srcId="{BF65AC04-584B-4E32-9E63-DF0E5EAA1305}" destId="{B4B81ECC-F0D5-497A-BA9F-5F1573405F4B}" srcOrd="0" destOrd="0" presId="urn:microsoft.com/office/officeart/2005/8/layout/radial1"/>
    <dgm:cxn modelId="{57CA527F-B00C-4BC2-B98C-1B2E3EC0CA33}" type="presOf" srcId="{25DA9B28-9313-4EAE-A361-DCA2B442D086}" destId="{664C318D-4667-462D-8908-36E9886E0208}" srcOrd="0" destOrd="0" presId="urn:microsoft.com/office/officeart/2005/8/layout/radial1"/>
    <dgm:cxn modelId="{0B66688F-F2CE-483C-8024-E06E2FCD523A}" type="presOf" srcId="{CEA234A9-9341-4E50-B834-36113FCC1438}" destId="{E300B963-E750-4961-A09B-17E53EE3BBFB}" srcOrd="0" destOrd="0" presId="urn:microsoft.com/office/officeart/2005/8/layout/radial1"/>
    <dgm:cxn modelId="{1FF436D2-0480-466A-B206-34572D8E23D6}" type="presParOf" srcId="{3D4F0452-9035-4002-9841-8C77669FAAA4}" destId="{B4B81ECC-F0D5-497A-BA9F-5F1573405F4B}" srcOrd="0" destOrd="0" presId="urn:microsoft.com/office/officeart/2005/8/layout/radial1"/>
    <dgm:cxn modelId="{DB61A56E-D250-411A-B580-37B183CF5BB5}" type="presParOf" srcId="{3D4F0452-9035-4002-9841-8C77669FAAA4}" destId="{0A1B5000-F972-474D-A44D-8DACF5DDFC0B}" srcOrd="1" destOrd="0" presId="urn:microsoft.com/office/officeart/2005/8/layout/radial1"/>
    <dgm:cxn modelId="{26A8A651-01DF-477C-88E6-FA32ECBBC23D}" type="presParOf" srcId="{0A1B5000-F972-474D-A44D-8DACF5DDFC0B}" destId="{05E39202-8AB2-4CC3-98DA-2B38CE7FE87A}" srcOrd="0" destOrd="0" presId="urn:microsoft.com/office/officeart/2005/8/layout/radial1"/>
    <dgm:cxn modelId="{8E39DF95-D6DC-42A9-A3BC-31A4EC4C13F5}" type="presParOf" srcId="{3D4F0452-9035-4002-9841-8C77669FAAA4}" destId="{288F10BD-DBF8-4C00-A283-5D914071BEDF}" srcOrd="2" destOrd="0" presId="urn:microsoft.com/office/officeart/2005/8/layout/radial1"/>
    <dgm:cxn modelId="{EDC38B62-C6D6-4773-9FF0-76DE11CF70FE}" type="presParOf" srcId="{3D4F0452-9035-4002-9841-8C77669FAAA4}" destId="{EFBEA4D0-87E3-4657-90D6-F389C25D8E79}" srcOrd="3" destOrd="0" presId="urn:microsoft.com/office/officeart/2005/8/layout/radial1"/>
    <dgm:cxn modelId="{D579D889-3088-4E38-8755-9DF35B10595B}" type="presParOf" srcId="{EFBEA4D0-87E3-4657-90D6-F389C25D8E79}" destId="{E4573DD6-A385-49ED-B984-117B6709B801}" srcOrd="0" destOrd="0" presId="urn:microsoft.com/office/officeart/2005/8/layout/radial1"/>
    <dgm:cxn modelId="{5C63854B-8E61-4CE7-9558-616A4BF51809}" type="presParOf" srcId="{3D4F0452-9035-4002-9841-8C77669FAAA4}" destId="{EE54EA96-4968-40CD-83DA-8915507BB55B}" srcOrd="4" destOrd="0" presId="urn:microsoft.com/office/officeart/2005/8/layout/radial1"/>
    <dgm:cxn modelId="{1173AAB4-3EFA-48ED-9EA2-9C3C49F4E3C5}" type="presParOf" srcId="{3D4F0452-9035-4002-9841-8C77669FAAA4}" destId="{74C6F391-3A32-451E-BC7B-004770E99F3A}" srcOrd="5" destOrd="0" presId="urn:microsoft.com/office/officeart/2005/8/layout/radial1"/>
    <dgm:cxn modelId="{D64E6F32-2D5A-493F-925C-88A0C1C234BE}" type="presParOf" srcId="{74C6F391-3A32-451E-BC7B-004770E99F3A}" destId="{8EBA1666-CD41-4D7D-A628-C866D2B3507E}" srcOrd="0" destOrd="0" presId="urn:microsoft.com/office/officeart/2005/8/layout/radial1"/>
    <dgm:cxn modelId="{B67FF982-97CE-4470-9ED5-A9ADDDE7C746}" type="presParOf" srcId="{3D4F0452-9035-4002-9841-8C77669FAAA4}" destId="{B5816086-9012-4688-9CF4-16EED7A817B2}" srcOrd="6" destOrd="0" presId="urn:microsoft.com/office/officeart/2005/8/layout/radial1"/>
    <dgm:cxn modelId="{A3FE80F1-2CCE-45DF-B0F2-65C443226F12}" type="presParOf" srcId="{3D4F0452-9035-4002-9841-8C77669FAAA4}" destId="{F1BC5965-0416-419E-851C-6A08780AF69E}" srcOrd="7" destOrd="0" presId="urn:microsoft.com/office/officeart/2005/8/layout/radial1"/>
    <dgm:cxn modelId="{A948022E-6B83-48E1-A6EF-DF3852CF353E}" type="presParOf" srcId="{F1BC5965-0416-419E-851C-6A08780AF69E}" destId="{A2CBE771-B271-4CF5-9933-6B3482C4F451}" srcOrd="0" destOrd="0" presId="urn:microsoft.com/office/officeart/2005/8/layout/radial1"/>
    <dgm:cxn modelId="{E2BF520B-92D7-483A-910E-7FBA9D995761}" type="presParOf" srcId="{3D4F0452-9035-4002-9841-8C77669FAAA4}" destId="{DEC58F00-EAAF-4046-96DC-44725BF3818B}" srcOrd="8" destOrd="0" presId="urn:microsoft.com/office/officeart/2005/8/layout/radial1"/>
    <dgm:cxn modelId="{FDB44D97-18CD-43E1-A6C9-084156BDB900}" type="presParOf" srcId="{3D4F0452-9035-4002-9841-8C77669FAAA4}" destId="{E300B963-E750-4961-A09B-17E53EE3BBFB}" srcOrd="9" destOrd="0" presId="urn:microsoft.com/office/officeart/2005/8/layout/radial1"/>
    <dgm:cxn modelId="{606E02C1-9ABA-460B-866D-5CF917430998}" type="presParOf" srcId="{E300B963-E750-4961-A09B-17E53EE3BBFB}" destId="{32430E04-4E41-4953-B068-C5C0BB3EC7C7}" srcOrd="0" destOrd="0" presId="urn:microsoft.com/office/officeart/2005/8/layout/radial1"/>
    <dgm:cxn modelId="{FEA53E32-7138-4D43-94C6-BB18FE7D90AF}" type="presParOf" srcId="{3D4F0452-9035-4002-9841-8C77669FAAA4}" destId="{432A4856-36A4-4A7F-904B-C81B570D8B95}" srcOrd="10" destOrd="0" presId="urn:microsoft.com/office/officeart/2005/8/layout/radial1"/>
    <dgm:cxn modelId="{3CA89DE1-A7EA-403B-9C24-7EF8D55F2892}" type="presParOf" srcId="{3D4F0452-9035-4002-9841-8C77669FAAA4}" destId="{07E8CA76-4DDA-469E-988D-CD0586AAB114}" srcOrd="11" destOrd="0" presId="urn:microsoft.com/office/officeart/2005/8/layout/radial1"/>
    <dgm:cxn modelId="{BE4AC0EF-554F-40B5-9FBA-4F3EA7D03905}" type="presParOf" srcId="{07E8CA76-4DDA-469E-988D-CD0586AAB114}" destId="{87FFC7C0-0F97-4C39-AFB5-72D12FB06067}" srcOrd="0" destOrd="0" presId="urn:microsoft.com/office/officeart/2005/8/layout/radial1"/>
    <dgm:cxn modelId="{113AC34E-9D19-4DDA-8FD6-8ED05E70150D}" type="presParOf" srcId="{3D4F0452-9035-4002-9841-8C77669FAAA4}" destId="{36EE6892-70F3-4CF3-B0D6-5F239BD23441}" srcOrd="12" destOrd="0" presId="urn:microsoft.com/office/officeart/2005/8/layout/radial1"/>
    <dgm:cxn modelId="{9E405571-2363-47A2-AFC7-E2F72AB155A1}" type="presParOf" srcId="{3D4F0452-9035-4002-9841-8C77669FAAA4}" destId="{16F9C065-359B-482B-A155-7CDE165875EC}" srcOrd="13" destOrd="0" presId="urn:microsoft.com/office/officeart/2005/8/layout/radial1"/>
    <dgm:cxn modelId="{755C9881-A5A9-4A21-B3A4-2EA1E527696E}" type="presParOf" srcId="{16F9C065-359B-482B-A155-7CDE165875EC}" destId="{D7741770-D5DD-4097-B4AF-B839D2150AC3}" srcOrd="0" destOrd="0" presId="urn:microsoft.com/office/officeart/2005/8/layout/radial1"/>
    <dgm:cxn modelId="{D3C193B2-9405-4C93-A6AA-5BFAA9360AAC}" type="presParOf" srcId="{3D4F0452-9035-4002-9841-8C77669FAAA4}" destId="{451ED77B-7FA3-4C25-9CA8-AF54CD1861DD}" srcOrd="14" destOrd="0" presId="urn:microsoft.com/office/officeart/2005/8/layout/radial1"/>
    <dgm:cxn modelId="{841D9F18-1303-499D-BD72-4328CD897EA6}" type="presParOf" srcId="{3D4F0452-9035-4002-9841-8C77669FAAA4}" destId="{C4CFC281-8FC4-489E-9715-3BCF88C89043}" srcOrd="15" destOrd="0" presId="urn:microsoft.com/office/officeart/2005/8/layout/radial1"/>
    <dgm:cxn modelId="{881F7538-C6DE-4A49-A8F5-AACE3E436369}" type="presParOf" srcId="{C4CFC281-8FC4-489E-9715-3BCF88C89043}" destId="{F7AC5FEF-B6B7-485E-A6F3-4801044F88C3}" srcOrd="0" destOrd="0" presId="urn:microsoft.com/office/officeart/2005/8/layout/radial1"/>
    <dgm:cxn modelId="{7BC8CD43-5DE2-4F2E-AE64-E60E963B9AA3}" type="presParOf" srcId="{3D4F0452-9035-4002-9841-8C77669FAAA4}" destId="{664C318D-4667-462D-8908-36E9886E0208}" srcOrd="16" destOrd="0" presId="urn:microsoft.com/office/officeart/2005/8/layout/radial1"/>
    <dgm:cxn modelId="{E261400F-A8BE-450B-AE34-C072463DD59D}" type="presParOf" srcId="{3D4F0452-9035-4002-9841-8C77669FAAA4}" destId="{E8FAF206-A155-4846-ADF5-3B4ECCE08F8F}" srcOrd="17" destOrd="0" presId="urn:microsoft.com/office/officeart/2005/8/layout/radial1"/>
    <dgm:cxn modelId="{374DCC19-E937-4B93-A152-60F604A3F672}" type="presParOf" srcId="{E8FAF206-A155-4846-ADF5-3B4ECCE08F8F}" destId="{D9CFDB63-473A-4939-97C5-D750FA9859EC}" srcOrd="0" destOrd="0" presId="urn:microsoft.com/office/officeart/2005/8/layout/radial1"/>
    <dgm:cxn modelId="{0A87D23F-EDCB-4D78-92E8-EC3AAA239F0A}" type="presParOf" srcId="{3D4F0452-9035-4002-9841-8C77669FAAA4}" destId="{96B58882-8BFE-40DD-9657-66A2E2E4DD58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E71704E-64AF-41F5-9371-E8DFE8E87E81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</dgm:pt>
    <dgm:pt modelId="{5F0373D6-CB00-492E-9D9D-2085A6872D9C}">
      <dgm:prSet custT="1"/>
      <dgm:spPr/>
      <dgm:t>
        <a:bodyPr/>
        <a:lstStyle/>
        <a:p>
          <a:pPr rtl="0"/>
          <a:r>
            <a:rPr lang="hr-HR" sz="800" smtClean="0"/>
            <a:t>SREDNJE ŠKOLE GRADA VELIKE GORICE</a:t>
          </a:r>
        </a:p>
      </dgm:t>
    </dgm:pt>
    <dgm:pt modelId="{E6372FC9-E079-4C86-BD36-7EE5B10C57D5}" type="parTrans" cxnId="{4763F8AF-05BB-43B2-9BC9-1ACEB3C2BE70}">
      <dgm:prSet/>
      <dgm:spPr/>
      <dgm:t>
        <a:bodyPr/>
        <a:lstStyle/>
        <a:p>
          <a:endParaRPr lang="hr-HR"/>
        </a:p>
      </dgm:t>
    </dgm:pt>
    <dgm:pt modelId="{1FD42BC7-AC94-4812-BAE8-0105AFBD84A4}" type="sibTrans" cxnId="{4763F8AF-05BB-43B2-9BC9-1ACEB3C2BE70}">
      <dgm:prSet/>
      <dgm:spPr/>
      <dgm:t>
        <a:bodyPr/>
        <a:lstStyle/>
        <a:p>
          <a:endParaRPr lang="hr-HR"/>
        </a:p>
      </dgm:t>
    </dgm:pt>
    <dgm:pt modelId="{829ADA68-25F4-480B-BFCC-559883D443B3}">
      <dgm:prSet custT="1"/>
      <dgm:spPr/>
      <dgm:t>
        <a:bodyPr/>
        <a:lstStyle/>
        <a:p>
          <a:pPr rtl="0"/>
          <a:r>
            <a:rPr lang="hr-HR" sz="800" smtClean="0"/>
            <a:t>EKONOMSKA ŠKOLA</a:t>
          </a:r>
        </a:p>
      </dgm:t>
    </dgm:pt>
    <dgm:pt modelId="{8CB492E9-C0BA-499B-BA70-089B569D34F3}" type="parTrans" cxnId="{623DC492-FDA9-46E4-A1B0-5DBDB9BF2F5C}">
      <dgm:prSet/>
      <dgm:spPr/>
      <dgm:t>
        <a:bodyPr/>
        <a:lstStyle/>
        <a:p>
          <a:endParaRPr lang="hr-HR"/>
        </a:p>
      </dgm:t>
    </dgm:pt>
    <dgm:pt modelId="{69367222-15A0-42C7-84A3-C0C7B26A3633}" type="sibTrans" cxnId="{623DC492-FDA9-46E4-A1B0-5DBDB9BF2F5C}">
      <dgm:prSet/>
      <dgm:spPr/>
      <dgm:t>
        <a:bodyPr/>
        <a:lstStyle/>
        <a:p>
          <a:endParaRPr lang="hr-HR"/>
        </a:p>
      </dgm:t>
    </dgm:pt>
    <dgm:pt modelId="{1D5AEE12-30E4-43A2-B247-0BE7147636FF}">
      <dgm:prSet custT="1"/>
      <dgm:spPr/>
      <dgm:t>
        <a:bodyPr/>
        <a:lstStyle/>
        <a:p>
          <a:pPr rtl="0"/>
          <a:r>
            <a:rPr lang="hr-HR" sz="800" smtClean="0"/>
            <a:t>GIMNAZIJA</a:t>
          </a:r>
        </a:p>
      </dgm:t>
    </dgm:pt>
    <dgm:pt modelId="{DC07854E-FC27-4442-937F-C82B5AB664B5}" type="parTrans" cxnId="{064C3418-912C-4118-8AD0-E14C65916527}">
      <dgm:prSet/>
      <dgm:spPr/>
      <dgm:t>
        <a:bodyPr/>
        <a:lstStyle/>
        <a:p>
          <a:endParaRPr lang="hr-HR"/>
        </a:p>
      </dgm:t>
    </dgm:pt>
    <dgm:pt modelId="{35C890AF-DC6F-4081-B8C7-3EDAC1B216F8}" type="sibTrans" cxnId="{064C3418-912C-4118-8AD0-E14C65916527}">
      <dgm:prSet/>
      <dgm:spPr/>
      <dgm:t>
        <a:bodyPr/>
        <a:lstStyle/>
        <a:p>
          <a:endParaRPr lang="hr-HR"/>
        </a:p>
      </dgm:t>
    </dgm:pt>
    <dgm:pt modelId="{61BFCF8A-7674-4CFC-868A-B7077767F83B}">
      <dgm:prSet custT="1"/>
      <dgm:spPr/>
      <dgm:t>
        <a:bodyPr/>
        <a:lstStyle/>
        <a:p>
          <a:pPr rtl="0"/>
          <a:r>
            <a:rPr lang="hr-HR" sz="800" smtClean="0"/>
            <a:t>SREDNJA STRUKOVNA ŠKOLA</a:t>
          </a:r>
        </a:p>
      </dgm:t>
    </dgm:pt>
    <dgm:pt modelId="{CAF85A3E-A017-4502-BC68-F215D4B62663}" type="parTrans" cxnId="{3FCBE8D8-9DED-482B-83AC-A7769353EE21}">
      <dgm:prSet/>
      <dgm:spPr/>
      <dgm:t>
        <a:bodyPr/>
        <a:lstStyle/>
        <a:p>
          <a:endParaRPr lang="hr-HR"/>
        </a:p>
      </dgm:t>
    </dgm:pt>
    <dgm:pt modelId="{2B0E33FE-2E58-4B81-AB8C-3A156FED1971}" type="sibTrans" cxnId="{3FCBE8D8-9DED-482B-83AC-A7769353EE21}">
      <dgm:prSet/>
      <dgm:spPr/>
      <dgm:t>
        <a:bodyPr/>
        <a:lstStyle/>
        <a:p>
          <a:endParaRPr lang="hr-HR"/>
        </a:p>
      </dgm:t>
    </dgm:pt>
    <dgm:pt modelId="{AD9D7550-3232-407C-B376-68C23145AEEA}">
      <dgm:prSet custT="1"/>
      <dgm:spPr/>
      <dgm:t>
        <a:bodyPr/>
        <a:lstStyle/>
        <a:p>
          <a:pPr rtl="0"/>
          <a:r>
            <a:rPr lang="hr-HR" sz="800" smtClean="0"/>
            <a:t>ZRAKOPLOVNO TEHNIČKA ŠKOLA RUDOLFA PEREŠINA</a:t>
          </a:r>
        </a:p>
      </dgm:t>
    </dgm:pt>
    <dgm:pt modelId="{1A07CBCB-5DD8-4D24-8C1B-9B04CBDAFF82}" type="parTrans" cxnId="{C95A26FB-207B-4180-9D38-1208A4AC4FCB}">
      <dgm:prSet/>
      <dgm:spPr/>
      <dgm:t>
        <a:bodyPr/>
        <a:lstStyle/>
        <a:p>
          <a:endParaRPr lang="hr-HR"/>
        </a:p>
      </dgm:t>
    </dgm:pt>
    <dgm:pt modelId="{2C93D861-2355-4003-BDEA-117C3F18AD1F}" type="sibTrans" cxnId="{C95A26FB-207B-4180-9D38-1208A4AC4FCB}">
      <dgm:prSet/>
      <dgm:spPr/>
      <dgm:t>
        <a:bodyPr/>
        <a:lstStyle/>
        <a:p>
          <a:endParaRPr lang="hr-HR"/>
        </a:p>
      </dgm:t>
    </dgm:pt>
    <dgm:pt modelId="{5799B2D6-CB58-4B73-9233-205675EFEEDF}">
      <dgm:prSet custT="1"/>
      <dgm:spPr/>
      <dgm:t>
        <a:bodyPr/>
        <a:lstStyle/>
        <a:p>
          <a:pPr rtl="0"/>
          <a:r>
            <a:rPr lang="hr-HR" sz="800" smtClean="0"/>
            <a:t>UMJETNIČKA  ŠKOLA FRANJE LUČIĆA</a:t>
          </a:r>
        </a:p>
      </dgm:t>
    </dgm:pt>
    <dgm:pt modelId="{BC9F7013-062B-4891-9D1D-02A8E848AB22}" type="parTrans" cxnId="{EB9944F7-5304-439C-BD9E-6D5960958B21}">
      <dgm:prSet/>
      <dgm:spPr/>
      <dgm:t>
        <a:bodyPr/>
        <a:lstStyle/>
        <a:p>
          <a:endParaRPr lang="hr-HR"/>
        </a:p>
      </dgm:t>
    </dgm:pt>
    <dgm:pt modelId="{AFBCBC42-C8FF-41BF-A54E-DA075AD83719}" type="sibTrans" cxnId="{EB9944F7-5304-439C-BD9E-6D5960958B21}">
      <dgm:prSet/>
      <dgm:spPr/>
      <dgm:t>
        <a:bodyPr/>
        <a:lstStyle/>
        <a:p>
          <a:endParaRPr lang="hr-HR"/>
        </a:p>
      </dgm:t>
    </dgm:pt>
    <dgm:pt modelId="{5CA2EADB-E2FA-4505-95BA-8D6D2837D03A}" type="pres">
      <dgm:prSet presAssocID="{6E71704E-64AF-41F5-9371-E8DFE8E87E8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E67C504-B519-49BC-A45A-D3247095EFF9}" type="pres">
      <dgm:prSet presAssocID="{5F0373D6-CB00-492E-9D9D-2085A6872D9C}" presName="centerShape" presStyleLbl="node0" presStyleIdx="0" presStyleCnt="1" custScaleX="128591" custScaleY="126044"/>
      <dgm:spPr/>
      <dgm:t>
        <a:bodyPr/>
        <a:lstStyle/>
        <a:p>
          <a:endParaRPr lang="hr-HR"/>
        </a:p>
      </dgm:t>
    </dgm:pt>
    <dgm:pt modelId="{E9E7CE9E-D7CE-4226-BD87-3A0833B49D11}" type="pres">
      <dgm:prSet presAssocID="{8CB492E9-C0BA-499B-BA70-089B569D34F3}" presName="parTrans" presStyleLbl="sibTrans2D1" presStyleIdx="0" presStyleCnt="5"/>
      <dgm:spPr/>
      <dgm:t>
        <a:bodyPr/>
        <a:lstStyle/>
        <a:p>
          <a:endParaRPr lang="hr-HR"/>
        </a:p>
      </dgm:t>
    </dgm:pt>
    <dgm:pt modelId="{CAB84A7D-792B-4483-B407-7E022CF47F61}" type="pres">
      <dgm:prSet presAssocID="{8CB492E9-C0BA-499B-BA70-089B569D34F3}" presName="connectorText" presStyleLbl="sibTrans2D1" presStyleIdx="0" presStyleCnt="5"/>
      <dgm:spPr/>
      <dgm:t>
        <a:bodyPr/>
        <a:lstStyle/>
        <a:p>
          <a:endParaRPr lang="hr-HR"/>
        </a:p>
      </dgm:t>
    </dgm:pt>
    <dgm:pt modelId="{4C6AFAEA-64C3-472C-8F05-577DCF73E875}" type="pres">
      <dgm:prSet presAssocID="{829ADA68-25F4-480B-BFCC-559883D443B3}" presName="node" presStyleLbl="node1" presStyleIdx="0" presStyleCnt="5" custScaleX="149015" custScaleY="88749" custRadScaleRad="98306" custRadScaleInc="276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A08645C-B8C6-4C59-9C80-9ED6C8880CAE}" type="pres">
      <dgm:prSet presAssocID="{DC07854E-FC27-4442-937F-C82B5AB664B5}" presName="parTrans" presStyleLbl="sibTrans2D1" presStyleIdx="1" presStyleCnt="5"/>
      <dgm:spPr/>
      <dgm:t>
        <a:bodyPr/>
        <a:lstStyle/>
        <a:p>
          <a:endParaRPr lang="hr-HR"/>
        </a:p>
      </dgm:t>
    </dgm:pt>
    <dgm:pt modelId="{D4DE9B8B-C7EB-4390-A0A9-E5109874731E}" type="pres">
      <dgm:prSet presAssocID="{DC07854E-FC27-4442-937F-C82B5AB664B5}" presName="connectorText" presStyleLbl="sibTrans2D1" presStyleIdx="1" presStyleCnt="5"/>
      <dgm:spPr/>
      <dgm:t>
        <a:bodyPr/>
        <a:lstStyle/>
        <a:p>
          <a:endParaRPr lang="hr-HR"/>
        </a:p>
      </dgm:t>
    </dgm:pt>
    <dgm:pt modelId="{EF8B51AB-F0E7-469F-80C7-3E0B955E2DDE}" type="pres">
      <dgm:prSet presAssocID="{1D5AEE12-30E4-43A2-B247-0BE7147636FF}" presName="node" presStyleLbl="node1" presStyleIdx="1" presStyleCnt="5" custScaleX="134618" custRadScaleRad="117515" custRadScaleInc="-157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D9930FC-1DB1-4E13-B4F6-52950118ED3C}" type="pres">
      <dgm:prSet presAssocID="{CAF85A3E-A017-4502-BC68-F215D4B62663}" presName="parTrans" presStyleLbl="sibTrans2D1" presStyleIdx="2" presStyleCnt="5"/>
      <dgm:spPr/>
      <dgm:t>
        <a:bodyPr/>
        <a:lstStyle/>
        <a:p>
          <a:endParaRPr lang="hr-HR"/>
        </a:p>
      </dgm:t>
    </dgm:pt>
    <dgm:pt modelId="{360517BF-9C70-4537-9F73-F0D57E9B4E2A}" type="pres">
      <dgm:prSet presAssocID="{CAF85A3E-A017-4502-BC68-F215D4B62663}" presName="connectorText" presStyleLbl="sibTrans2D1" presStyleIdx="2" presStyleCnt="5"/>
      <dgm:spPr/>
      <dgm:t>
        <a:bodyPr/>
        <a:lstStyle/>
        <a:p>
          <a:endParaRPr lang="hr-HR"/>
        </a:p>
      </dgm:t>
    </dgm:pt>
    <dgm:pt modelId="{494AFAC4-FF59-4BD8-AD5B-1346A50B5216}" type="pres">
      <dgm:prSet presAssocID="{61BFCF8A-7674-4CFC-868A-B7077767F83B}" presName="node" presStyleLbl="node1" presStyleIdx="2" presStyleCnt="5" custScaleX="156255" custRadScaleRad="108121" custRadScaleInc="-3666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3FA71C68-4810-4014-896E-F3B16841AD21}" type="pres">
      <dgm:prSet presAssocID="{1A07CBCB-5DD8-4D24-8C1B-9B04CBDAFF82}" presName="parTrans" presStyleLbl="sibTrans2D1" presStyleIdx="3" presStyleCnt="5"/>
      <dgm:spPr/>
      <dgm:t>
        <a:bodyPr/>
        <a:lstStyle/>
        <a:p>
          <a:endParaRPr lang="hr-HR"/>
        </a:p>
      </dgm:t>
    </dgm:pt>
    <dgm:pt modelId="{3C73294B-7ABB-45C2-A86B-86A1F461029D}" type="pres">
      <dgm:prSet presAssocID="{1A07CBCB-5DD8-4D24-8C1B-9B04CBDAFF82}" presName="connectorText" presStyleLbl="sibTrans2D1" presStyleIdx="3" presStyleCnt="5"/>
      <dgm:spPr/>
      <dgm:t>
        <a:bodyPr/>
        <a:lstStyle/>
        <a:p>
          <a:endParaRPr lang="hr-HR"/>
        </a:p>
      </dgm:t>
    </dgm:pt>
    <dgm:pt modelId="{CD403205-FCA6-463A-92E5-D6958B093E74}" type="pres">
      <dgm:prSet presAssocID="{AD9D7550-3232-407C-B376-68C23145AEEA}" presName="node" presStyleLbl="node1" presStyleIdx="3" presStyleCnt="5" custScaleX="183902" custRadScaleRad="113968" custRadScaleInc="3082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2EC87A9-DEA6-4A48-B432-2E1B7369E2D3}" type="pres">
      <dgm:prSet presAssocID="{BC9F7013-062B-4891-9D1D-02A8E848AB22}" presName="parTrans" presStyleLbl="sibTrans2D1" presStyleIdx="4" presStyleCnt="5"/>
      <dgm:spPr/>
      <dgm:t>
        <a:bodyPr/>
        <a:lstStyle/>
        <a:p>
          <a:endParaRPr lang="hr-HR"/>
        </a:p>
      </dgm:t>
    </dgm:pt>
    <dgm:pt modelId="{3130D547-E536-4791-9E86-ADB261EA7FC7}" type="pres">
      <dgm:prSet presAssocID="{BC9F7013-062B-4891-9D1D-02A8E848AB22}" presName="connectorText" presStyleLbl="sibTrans2D1" presStyleIdx="4" presStyleCnt="5"/>
      <dgm:spPr/>
      <dgm:t>
        <a:bodyPr/>
        <a:lstStyle/>
        <a:p>
          <a:endParaRPr lang="hr-HR"/>
        </a:p>
      </dgm:t>
    </dgm:pt>
    <dgm:pt modelId="{E6F6A918-9177-4687-A268-A045EC65183E}" type="pres">
      <dgm:prSet presAssocID="{5799B2D6-CB58-4B73-9233-205675EFEEDF}" presName="node" presStyleLbl="node1" presStyleIdx="4" presStyleCnt="5" custScaleX="139463" custRadScaleRad="120113" custRadScaleInc="-184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1BFC270D-CEEA-4087-A6D8-812A74DC808B}" type="presOf" srcId="{BC9F7013-062B-4891-9D1D-02A8E848AB22}" destId="{B2EC87A9-DEA6-4A48-B432-2E1B7369E2D3}" srcOrd="0" destOrd="0" presId="urn:microsoft.com/office/officeart/2005/8/layout/radial5"/>
    <dgm:cxn modelId="{6B899F3B-4E9A-4A30-AA23-9BCC6AFD7562}" type="presOf" srcId="{8CB492E9-C0BA-499B-BA70-089B569D34F3}" destId="{CAB84A7D-792B-4483-B407-7E022CF47F61}" srcOrd="1" destOrd="0" presId="urn:microsoft.com/office/officeart/2005/8/layout/radial5"/>
    <dgm:cxn modelId="{91AF703B-8B72-41DF-94FA-24AA047C2B68}" type="presOf" srcId="{1A07CBCB-5DD8-4D24-8C1B-9B04CBDAFF82}" destId="{3C73294B-7ABB-45C2-A86B-86A1F461029D}" srcOrd="1" destOrd="0" presId="urn:microsoft.com/office/officeart/2005/8/layout/radial5"/>
    <dgm:cxn modelId="{5FB49DC5-AA5F-441A-B492-9FF367FB074F}" type="presOf" srcId="{DC07854E-FC27-4442-937F-C82B5AB664B5}" destId="{D4DE9B8B-C7EB-4390-A0A9-E5109874731E}" srcOrd="1" destOrd="0" presId="urn:microsoft.com/office/officeart/2005/8/layout/radial5"/>
    <dgm:cxn modelId="{F0D438C5-1365-4A1B-93BB-916142D5FDBA}" type="presOf" srcId="{6E71704E-64AF-41F5-9371-E8DFE8E87E81}" destId="{5CA2EADB-E2FA-4505-95BA-8D6D2837D03A}" srcOrd="0" destOrd="0" presId="urn:microsoft.com/office/officeart/2005/8/layout/radial5"/>
    <dgm:cxn modelId="{E502D249-7213-4B70-A163-761A8937AD47}" type="presOf" srcId="{61BFCF8A-7674-4CFC-868A-B7077767F83B}" destId="{494AFAC4-FF59-4BD8-AD5B-1346A50B5216}" srcOrd="0" destOrd="0" presId="urn:microsoft.com/office/officeart/2005/8/layout/radial5"/>
    <dgm:cxn modelId="{7D7F9DB6-A0D5-4D29-82D2-AA026B34F43F}" type="presOf" srcId="{1D5AEE12-30E4-43A2-B247-0BE7147636FF}" destId="{EF8B51AB-F0E7-469F-80C7-3E0B955E2DDE}" srcOrd="0" destOrd="0" presId="urn:microsoft.com/office/officeart/2005/8/layout/radial5"/>
    <dgm:cxn modelId="{C95A26FB-207B-4180-9D38-1208A4AC4FCB}" srcId="{5F0373D6-CB00-492E-9D9D-2085A6872D9C}" destId="{AD9D7550-3232-407C-B376-68C23145AEEA}" srcOrd="3" destOrd="0" parTransId="{1A07CBCB-5DD8-4D24-8C1B-9B04CBDAFF82}" sibTransId="{2C93D861-2355-4003-BDEA-117C3F18AD1F}"/>
    <dgm:cxn modelId="{2A9B67ED-2440-4F09-B37C-CC1D67D2950D}" type="presOf" srcId="{CAF85A3E-A017-4502-BC68-F215D4B62663}" destId="{360517BF-9C70-4537-9F73-F0D57E9B4E2A}" srcOrd="1" destOrd="0" presId="urn:microsoft.com/office/officeart/2005/8/layout/radial5"/>
    <dgm:cxn modelId="{68A660B9-FE9E-4DB0-9FCD-005AE467E1DF}" type="presOf" srcId="{DC07854E-FC27-4442-937F-C82B5AB664B5}" destId="{7A08645C-B8C6-4C59-9C80-9ED6C8880CAE}" srcOrd="0" destOrd="0" presId="urn:microsoft.com/office/officeart/2005/8/layout/radial5"/>
    <dgm:cxn modelId="{623DC492-FDA9-46E4-A1B0-5DBDB9BF2F5C}" srcId="{5F0373D6-CB00-492E-9D9D-2085A6872D9C}" destId="{829ADA68-25F4-480B-BFCC-559883D443B3}" srcOrd="0" destOrd="0" parTransId="{8CB492E9-C0BA-499B-BA70-089B569D34F3}" sibTransId="{69367222-15A0-42C7-84A3-C0C7B26A3633}"/>
    <dgm:cxn modelId="{EB9944F7-5304-439C-BD9E-6D5960958B21}" srcId="{5F0373D6-CB00-492E-9D9D-2085A6872D9C}" destId="{5799B2D6-CB58-4B73-9233-205675EFEEDF}" srcOrd="4" destOrd="0" parTransId="{BC9F7013-062B-4891-9D1D-02A8E848AB22}" sibTransId="{AFBCBC42-C8FF-41BF-A54E-DA075AD83719}"/>
    <dgm:cxn modelId="{3FCBE8D8-9DED-482B-83AC-A7769353EE21}" srcId="{5F0373D6-CB00-492E-9D9D-2085A6872D9C}" destId="{61BFCF8A-7674-4CFC-868A-B7077767F83B}" srcOrd="2" destOrd="0" parTransId="{CAF85A3E-A017-4502-BC68-F215D4B62663}" sibTransId="{2B0E33FE-2E58-4B81-AB8C-3A156FED1971}"/>
    <dgm:cxn modelId="{CD5BA3F1-3FAE-4E80-93EF-1D56BF61786C}" type="presOf" srcId="{829ADA68-25F4-480B-BFCC-559883D443B3}" destId="{4C6AFAEA-64C3-472C-8F05-577DCF73E875}" srcOrd="0" destOrd="0" presId="urn:microsoft.com/office/officeart/2005/8/layout/radial5"/>
    <dgm:cxn modelId="{6B47AF28-2379-44AF-8CB3-FAF556CE07FB}" type="presOf" srcId="{5799B2D6-CB58-4B73-9233-205675EFEEDF}" destId="{E6F6A918-9177-4687-A268-A045EC65183E}" srcOrd="0" destOrd="0" presId="urn:microsoft.com/office/officeart/2005/8/layout/radial5"/>
    <dgm:cxn modelId="{126428C9-5243-4E59-B6ED-B3ED6907D42D}" type="presOf" srcId="{CAF85A3E-A017-4502-BC68-F215D4B62663}" destId="{4D9930FC-1DB1-4E13-B4F6-52950118ED3C}" srcOrd="0" destOrd="0" presId="urn:microsoft.com/office/officeart/2005/8/layout/radial5"/>
    <dgm:cxn modelId="{BE0D573F-506D-455E-B923-F155E764D966}" type="presOf" srcId="{BC9F7013-062B-4891-9D1D-02A8E848AB22}" destId="{3130D547-E536-4791-9E86-ADB261EA7FC7}" srcOrd="1" destOrd="0" presId="urn:microsoft.com/office/officeart/2005/8/layout/radial5"/>
    <dgm:cxn modelId="{F86747B5-3A34-43CC-BC42-A661AD9467B0}" type="presOf" srcId="{8CB492E9-C0BA-499B-BA70-089B569D34F3}" destId="{E9E7CE9E-D7CE-4226-BD87-3A0833B49D11}" srcOrd="0" destOrd="0" presId="urn:microsoft.com/office/officeart/2005/8/layout/radial5"/>
    <dgm:cxn modelId="{44CEAC23-7058-404F-8A59-1D57C39D125C}" type="presOf" srcId="{1A07CBCB-5DD8-4D24-8C1B-9B04CBDAFF82}" destId="{3FA71C68-4810-4014-896E-F3B16841AD21}" srcOrd="0" destOrd="0" presId="urn:microsoft.com/office/officeart/2005/8/layout/radial5"/>
    <dgm:cxn modelId="{E3135D32-6C2E-4D8C-9635-236D8866C421}" type="presOf" srcId="{AD9D7550-3232-407C-B376-68C23145AEEA}" destId="{CD403205-FCA6-463A-92E5-D6958B093E74}" srcOrd="0" destOrd="0" presId="urn:microsoft.com/office/officeart/2005/8/layout/radial5"/>
    <dgm:cxn modelId="{79296B3F-4D23-4031-9096-C68F8B24A42E}" type="presOf" srcId="{5F0373D6-CB00-492E-9D9D-2085A6872D9C}" destId="{2E67C504-B519-49BC-A45A-D3247095EFF9}" srcOrd="0" destOrd="0" presId="urn:microsoft.com/office/officeart/2005/8/layout/radial5"/>
    <dgm:cxn modelId="{4763F8AF-05BB-43B2-9BC9-1ACEB3C2BE70}" srcId="{6E71704E-64AF-41F5-9371-E8DFE8E87E81}" destId="{5F0373D6-CB00-492E-9D9D-2085A6872D9C}" srcOrd="0" destOrd="0" parTransId="{E6372FC9-E079-4C86-BD36-7EE5B10C57D5}" sibTransId="{1FD42BC7-AC94-4812-BAE8-0105AFBD84A4}"/>
    <dgm:cxn modelId="{064C3418-912C-4118-8AD0-E14C65916527}" srcId="{5F0373D6-CB00-492E-9D9D-2085A6872D9C}" destId="{1D5AEE12-30E4-43A2-B247-0BE7147636FF}" srcOrd="1" destOrd="0" parTransId="{DC07854E-FC27-4442-937F-C82B5AB664B5}" sibTransId="{35C890AF-DC6F-4081-B8C7-3EDAC1B216F8}"/>
    <dgm:cxn modelId="{6A4C5B09-F25A-4B50-B4E8-236FFF59EDEF}" type="presParOf" srcId="{5CA2EADB-E2FA-4505-95BA-8D6D2837D03A}" destId="{2E67C504-B519-49BC-A45A-D3247095EFF9}" srcOrd="0" destOrd="0" presId="urn:microsoft.com/office/officeart/2005/8/layout/radial5"/>
    <dgm:cxn modelId="{00A91BA1-6149-4958-95A0-665E4212D969}" type="presParOf" srcId="{5CA2EADB-E2FA-4505-95BA-8D6D2837D03A}" destId="{E9E7CE9E-D7CE-4226-BD87-3A0833B49D11}" srcOrd="1" destOrd="0" presId="urn:microsoft.com/office/officeart/2005/8/layout/radial5"/>
    <dgm:cxn modelId="{39A90F91-5E63-4BF5-A4C2-FFA43CDB831B}" type="presParOf" srcId="{E9E7CE9E-D7CE-4226-BD87-3A0833B49D11}" destId="{CAB84A7D-792B-4483-B407-7E022CF47F61}" srcOrd="0" destOrd="0" presId="urn:microsoft.com/office/officeart/2005/8/layout/radial5"/>
    <dgm:cxn modelId="{8032BAFE-2A7D-4726-BAF4-CBAA72122788}" type="presParOf" srcId="{5CA2EADB-E2FA-4505-95BA-8D6D2837D03A}" destId="{4C6AFAEA-64C3-472C-8F05-577DCF73E875}" srcOrd="2" destOrd="0" presId="urn:microsoft.com/office/officeart/2005/8/layout/radial5"/>
    <dgm:cxn modelId="{951E387B-FD26-4CEC-B89E-FD0D3F6EA261}" type="presParOf" srcId="{5CA2EADB-E2FA-4505-95BA-8D6D2837D03A}" destId="{7A08645C-B8C6-4C59-9C80-9ED6C8880CAE}" srcOrd="3" destOrd="0" presId="urn:microsoft.com/office/officeart/2005/8/layout/radial5"/>
    <dgm:cxn modelId="{956529E4-B206-4166-82E4-9F1F513F8CCD}" type="presParOf" srcId="{7A08645C-B8C6-4C59-9C80-9ED6C8880CAE}" destId="{D4DE9B8B-C7EB-4390-A0A9-E5109874731E}" srcOrd="0" destOrd="0" presId="urn:microsoft.com/office/officeart/2005/8/layout/radial5"/>
    <dgm:cxn modelId="{984C9166-9022-40FB-AF13-058951D60DC9}" type="presParOf" srcId="{5CA2EADB-E2FA-4505-95BA-8D6D2837D03A}" destId="{EF8B51AB-F0E7-469F-80C7-3E0B955E2DDE}" srcOrd="4" destOrd="0" presId="urn:microsoft.com/office/officeart/2005/8/layout/radial5"/>
    <dgm:cxn modelId="{C90CA00A-7432-44FB-B6D6-83C4E726639C}" type="presParOf" srcId="{5CA2EADB-E2FA-4505-95BA-8D6D2837D03A}" destId="{4D9930FC-1DB1-4E13-B4F6-52950118ED3C}" srcOrd="5" destOrd="0" presId="urn:microsoft.com/office/officeart/2005/8/layout/radial5"/>
    <dgm:cxn modelId="{B4B18666-4E4F-4EE9-B165-D01464A8B21A}" type="presParOf" srcId="{4D9930FC-1DB1-4E13-B4F6-52950118ED3C}" destId="{360517BF-9C70-4537-9F73-F0D57E9B4E2A}" srcOrd="0" destOrd="0" presId="urn:microsoft.com/office/officeart/2005/8/layout/radial5"/>
    <dgm:cxn modelId="{EBB328CD-F036-425E-B8ED-2A9B817F0D66}" type="presParOf" srcId="{5CA2EADB-E2FA-4505-95BA-8D6D2837D03A}" destId="{494AFAC4-FF59-4BD8-AD5B-1346A50B5216}" srcOrd="6" destOrd="0" presId="urn:microsoft.com/office/officeart/2005/8/layout/radial5"/>
    <dgm:cxn modelId="{FAF8CC4E-3132-4A59-A194-4BC0C46FAA4E}" type="presParOf" srcId="{5CA2EADB-E2FA-4505-95BA-8D6D2837D03A}" destId="{3FA71C68-4810-4014-896E-F3B16841AD21}" srcOrd="7" destOrd="0" presId="urn:microsoft.com/office/officeart/2005/8/layout/radial5"/>
    <dgm:cxn modelId="{A6B41866-3DA5-4296-9FE4-1210FFD39919}" type="presParOf" srcId="{3FA71C68-4810-4014-896E-F3B16841AD21}" destId="{3C73294B-7ABB-45C2-A86B-86A1F461029D}" srcOrd="0" destOrd="0" presId="urn:microsoft.com/office/officeart/2005/8/layout/radial5"/>
    <dgm:cxn modelId="{06B8D233-0DC8-493F-94E2-868E47E9CFBE}" type="presParOf" srcId="{5CA2EADB-E2FA-4505-95BA-8D6D2837D03A}" destId="{CD403205-FCA6-463A-92E5-D6958B093E74}" srcOrd="8" destOrd="0" presId="urn:microsoft.com/office/officeart/2005/8/layout/radial5"/>
    <dgm:cxn modelId="{813603D1-0D9D-41AE-BEAA-035620C6CE78}" type="presParOf" srcId="{5CA2EADB-E2FA-4505-95BA-8D6D2837D03A}" destId="{B2EC87A9-DEA6-4A48-B432-2E1B7369E2D3}" srcOrd="9" destOrd="0" presId="urn:microsoft.com/office/officeart/2005/8/layout/radial5"/>
    <dgm:cxn modelId="{D88088F9-39AD-4403-971B-C338A46F8177}" type="presParOf" srcId="{B2EC87A9-DEA6-4A48-B432-2E1B7369E2D3}" destId="{3130D547-E536-4791-9E86-ADB261EA7FC7}" srcOrd="0" destOrd="0" presId="urn:microsoft.com/office/officeart/2005/8/layout/radial5"/>
    <dgm:cxn modelId="{651D2841-5689-4034-A561-26EA3CD03EFC}" type="presParOf" srcId="{5CA2EADB-E2FA-4505-95BA-8D6D2837D03A}" destId="{E6F6A918-9177-4687-A268-A045EC65183E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4B81ECC-F0D5-497A-BA9F-5F1573405F4B}">
      <dsp:nvSpPr>
        <dsp:cNvPr id="0" name=""/>
        <dsp:cNvSpPr/>
      </dsp:nvSpPr>
      <dsp:spPr>
        <a:xfrm>
          <a:off x="2215098" y="2333068"/>
          <a:ext cx="1169177" cy="1169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GRAD</a:t>
          </a:r>
        </a:p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 VELIKA GORICA</a:t>
          </a:r>
        </a:p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800" kern="1200" smtClean="0"/>
        </a:p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UPRAVNI ODJEL ZA PREDŠKOLSKI ODGOJ, ŠKOLSTVO I ŠPORT</a:t>
          </a:r>
        </a:p>
      </dsp:txBody>
      <dsp:txXfrm>
        <a:off x="2215098" y="2333068"/>
        <a:ext cx="1169177" cy="1169177"/>
      </dsp:txXfrm>
    </dsp:sp>
    <dsp:sp modelId="{0A1B5000-F972-474D-A44D-8DACF5DDFC0B}">
      <dsp:nvSpPr>
        <dsp:cNvPr id="0" name=""/>
        <dsp:cNvSpPr/>
      </dsp:nvSpPr>
      <dsp:spPr>
        <a:xfrm rot="16200000">
          <a:off x="2271400" y="1785988"/>
          <a:ext cx="1056574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56574" y="18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6200000">
        <a:off x="2773273" y="1778366"/>
        <a:ext cx="52828" cy="52828"/>
      </dsp:txXfrm>
    </dsp:sp>
    <dsp:sp modelId="{288F10BD-DBF8-4C00-A283-5D914071BEDF}">
      <dsp:nvSpPr>
        <dsp:cNvPr id="0" name=""/>
        <dsp:cNvSpPr/>
      </dsp:nvSpPr>
      <dsp:spPr>
        <a:xfrm>
          <a:off x="2215098" y="107315"/>
          <a:ext cx="1169177" cy="1169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 smtClean="0"/>
            <a:t>OŠ EUGENA KUMIČIĆA</a:t>
          </a:r>
        </a:p>
      </dsp:txBody>
      <dsp:txXfrm>
        <a:off x="2215098" y="107315"/>
        <a:ext cx="1169177" cy="1169177"/>
      </dsp:txXfrm>
    </dsp:sp>
    <dsp:sp modelId="{EFBEA4D0-87E3-4657-90D6-F389C25D8E79}">
      <dsp:nvSpPr>
        <dsp:cNvPr id="0" name=""/>
        <dsp:cNvSpPr/>
      </dsp:nvSpPr>
      <dsp:spPr>
        <a:xfrm rot="18600000">
          <a:off x="2986743" y="2046351"/>
          <a:ext cx="1056574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56574" y="18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8600000">
        <a:off x="3488616" y="2038729"/>
        <a:ext cx="52828" cy="52828"/>
      </dsp:txXfrm>
    </dsp:sp>
    <dsp:sp modelId="{EE54EA96-4968-40CD-83DA-8915507BB55B}">
      <dsp:nvSpPr>
        <dsp:cNvPr id="0" name=""/>
        <dsp:cNvSpPr/>
      </dsp:nvSpPr>
      <dsp:spPr>
        <a:xfrm>
          <a:off x="3645784" y="628042"/>
          <a:ext cx="1169177" cy="1169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 smtClean="0"/>
            <a:t>OŠ JURJA HABDELIĆA</a:t>
          </a:r>
        </a:p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900" kern="1200" smtClean="0"/>
        </a:p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 smtClean="0"/>
            <a:t>PŠ Velika Buna</a:t>
          </a:r>
        </a:p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 smtClean="0"/>
            <a:t>PŠ Šiljakovina</a:t>
          </a:r>
        </a:p>
      </dsp:txBody>
      <dsp:txXfrm>
        <a:off x="3645784" y="628042"/>
        <a:ext cx="1169177" cy="1169177"/>
      </dsp:txXfrm>
    </dsp:sp>
    <dsp:sp modelId="{74C6F391-3A32-451E-BC7B-004770E99F3A}">
      <dsp:nvSpPr>
        <dsp:cNvPr id="0" name=""/>
        <dsp:cNvSpPr/>
      </dsp:nvSpPr>
      <dsp:spPr>
        <a:xfrm rot="21000000">
          <a:off x="3367369" y="2705615"/>
          <a:ext cx="1056574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56574" y="18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21000000">
        <a:off x="3869242" y="2697993"/>
        <a:ext cx="52828" cy="52828"/>
      </dsp:txXfrm>
    </dsp:sp>
    <dsp:sp modelId="{B5816086-9012-4688-9CF4-16EED7A817B2}">
      <dsp:nvSpPr>
        <dsp:cNvPr id="0" name=""/>
        <dsp:cNvSpPr/>
      </dsp:nvSpPr>
      <dsp:spPr>
        <a:xfrm>
          <a:off x="4407037" y="1946570"/>
          <a:ext cx="1169177" cy="1169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OŠ VUKOVINA</a:t>
          </a:r>
        </a:p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800" kern="1200" smtClean="0"/>
        </a:p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PŠ Rakitovec</a:t>
          </a:r>
        </a:p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PŠ Mraclin</a:t>
          </a:r>
        </a:p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PŠ Buševec</a:t>
          </a:r>
        </a:p>
      </dsp:txBody>
      <dsp:txXfrm>
        <a:off x="4407037" y="1946570"/>
        <a:ext cx="1169177" cy="1169177"/>
      </dsp:txXfrm>
    </dsp:sp>
    <dsp:sp modelId="{F1BC5965-0416-419E-851C-6A08780AF69E}">
      <dsp:nvSpPr>
        <dsp:cNvPr id="0" name=""/>
        <dsp:cNvSpPr/>
      </dsp:nvSpPr>
      <dsp:spPr>
        <a:xfrm rot="1800000">
          <a:off x="3235179" y="3455302"/>
          <a:ext cx="1056574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56574" y="18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800000">
        <a:off x="3737052" y="3447680"/>
        <a:ext cx="52828" cy="52828"/>
      </dsp:txXfrm>
    </dsp:sp>
    <dsp:sp modelId="{DEC58F00-EAAF-4046-96DC-44725BF3818B}">
      <dsp:nvSpPr>
        <dsp:cNvPr id="0" name=""/>
        <dsp:cNvSpPr/>
      </dsp:nvSpPr>
      <dsp:spPr>
        <a:xfrm>
          <a:off x="4142657" y="3445944"/>
          <a:ext cx="1169177" cy="1169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OŠ VELIKA MLAKA</a:t>
          </a:r>
        </a:p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800" kern="1200" smtClean="0"/>
        </a:p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 PŠ Mičevec</a:t>
          </a:r>
        </a:p>
      </dsp:txBody>
      <dsp:txXfrm>
        <a:off x="4142657" y="3445944"/>
        <a:ext cx="1169177" cy="1169177"/>
      </dsp:txXfrm>
    </dsp:sp>
    <dsp:sp modelId="{E300B963-E750-4961-A09B-17E53EE3BBFB}">
      <dsp:nvSpPr>
        <dsp:cNvPr id="0" name=""/>
        <dsp:cNvSpPr/>
      </dsp:nvSpPr>
      <dsp:spPr>
        <a:xfrm rot="4235400">
          <a:off x="2635531" y="3956551"/>
          <a:ext cx="1073668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73668" y="18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4235400">
        <a:off x="3145523" y="3948502"/>
        <a:ext cx="53683" cy="53683"/>
      </dsp:txXfrm>
    </dsp:sp>
    <dsp:sp modelId="{432A4856-36A4-4A7F-904B-C81B570D8B95}">
      <dsp:nvSpPr>
        <dsp:cNvPr id="0" name=""/>
        <dsp:cNvSpPr/>
      </dsp:nvSpPr>
      <dsp:spPr>
        <a:xfrm>
          <a:off x="2960454" y="4448441"/>
          <a:ext cx="1169177" cy="1169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OŠ ŠĆITARJEVO</a:t>
          </a:r>
        </a:p>
      </dsp:txBody>
      <dsp:txXfrm>
        <a:off x="2960454" y="4448441"/>
        <a:ext cx="1169177" cy="1169177"/>
      </dsp:txXfrm>
    </dsp:sp>
    <dsp:sp modelId="{07E8CA76-4DDA-469E-988D-CD0586AAB114}">
      <dsp:nvSpPr>
        <dsp:cNvPr id="0" name=""/>
        <dsp:cNvSpPr/>
      </dsp:nvSpPr>
      <dsp:spPr>
        <a:xfrm rot="6600000">
          <a:off x="1890773" y="3944626"/>
          <a:ext cx="1056574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56574" y="18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6600000">
        <a:off x="2392646" y="3937004"/>
        <a:ext cx="52828" cy="52828"/>
      </dsp:txXfrm>
    </dsp:sp>
    <dsp:sp modelId="{36EE6892-70F3-4CF3-B0D6-5F239BD23441}">
      <dsp:nvSpPr>
        <dsp:cNvPr id="0" name=""/>
        <dsp:cNvSpPr/>
      </dsp:nvSpPr>
      <dsp:spPr>
        <a:xfrm>
          <a:off x="1453846" y="4424591"/>
          <a:ext cx="1169177" cy="1169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UMJETNIČKA ŠKOLA FRANJE LUČIĆA</a:t>
          </a:r>
        </a:p>
      </dsp:txBody>
      <dsp:txXfrm>
        <a:off x="1453846" y="4424591"/>
        <a:ext cx="1169177" cy="1169177"/>
      </dsp:txXfrm>
    </dsp:sp>
    <dsp:sp modelId="{16F9C065-359B-482B-A155-7CDE165875EC}">
      <dsp:nvSpPr>
        <dsp:cNvPr id="0" name=""/>
        <dsp:cNvSpPr/>
      </dsp:nvSpPr>
      <dsp:spPr>
        <a:xfrm rot="9000000">
          <a:off x="1307620" y="3455302"/>
          <a:ext cx="1056574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56574" y="18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9000000">
        <a:off x="1809493" y="3447680"/>
        <a:ext cx="52828" cy="52828"/>
      </dsp:txXfrm>
    </dsp:sp>
    <dsp:sp modelId="{451ED77B-7FA3-4C25-9CA8-AF54CD1861DD}">
      <dsp:nvSpPr>
        <dsp:cNvPr id="0" name=""/>
        <dsp:cNvSpPr/>
      </dsp:nvSpPr>
      <dsp:spPr>
        <a:xfrm>
          <a:off x="287540" y="3445944"/>
          <a:ext cx="1169177" cy="1169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OŠ EUGENA KVATERNIKA</a:t>
          </a:r>
        </a:p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800" kern="1200" smtClean="0"/>
        </a:p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PŠ Lukavec</a:t>
          </a:r>
        </a:p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PŠ Dubranec</a:t>
          </a:r>
        </a:p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PŠ Cerovski Vrh</a:t>
          </a:r>
        </a:p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 smtClean="0"/>
        </a:p>
      </dsp:txBody>
      <dsp:txXfrm>
        <a:off x="287540" y="3445944"/>
        <a:ext cx="1169177" cy="1169177"/>
      </dsp:txXfrm>
    </dsp:sp>
    <dsp:sp modelId="{C4CFC281-8FC4-489E-9715-3BCF88C89043}">
      <dsp:nvSpPr>
        <dsp:cNvPr id="0" name=""/>
        <dsp:cNvSpPr/>
      </dsp:nvSpPr>
      <dsp:spPr>
        <a:xfrm rot="11400000">
          <a:off x="1175430" y="2705615"/>
          <a:ext cx="1056574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56574" y="18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1400000">
        <a:off x="1677303" y="2697993"/>
        <a:ext cx="52828" cy="52828"/>
      </dsp:txXfrm>
    </dsp:sp>
    <dsp:sp modelId="{664C318D-4667-462D-8908-36E9886E0208}">
      <dsp:nvSpPr>
        <dsp:cNvPr id="0" name=""/>
        <dsp:cNvSpPr/>
      </dsp:nvSpPr>
      <dsp:spPr>
        <a:xfrm>
          <a:off x="23159" y="1946570"/>
          <a:ext cx="1169177" cy="1169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OŠ NIKOLE HRIBARA</a:t>
          </a:r>
        </a:p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800" kern="1200" smtClean="0"/>
        </a:p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PŠ Donja Lomnica</a:t>
          </a:r>
        </a:p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PŠ Gradići</a:t>
          </a:r>
        </a:p>
      </dsp:txBody>
      <dsp:txXfrm>
        <a:off x="23159" y="1946570"/>
        <a:ext cx="1169177" cy="1169177"/>
      </dsp:txXfrm>
    </dsp:sp>
    <dsp:sp modelId="{E8FAF206-A155-4846-ADF5-3B4ECCE08F8F}">
      <dsp:nvSpPr>
        <dsp:cNvPr id="0" name=""/>
        <dsp:cNvSpPr/>
      </dsp:nvSpPr>
      <dsp:spPr>
        <a:xfrm rot="13800000">
          <a:off x="1556056" y="2046351"/>
          <a:ext cx="1056574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56574" y="18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3800000">
        <a:off x="2057929" y="2038729"/>
        <a:ext cx="52828" cy="52828"/>
      </dsp:txXfrm>
    </dsp:sp>
    <dsp:sp modelId="{96B58882-8BFE-40DD-9657-66A2E2E4DD58}">
      <dsp:nvSpPr>
        <dsp:cNvPr id="0" name=""/>
        <dsp:cNvSpPr/>
      </dsp:nvSpPr>
      <dsp:spPr>
        <a:xfrm>
          <a:off x="784412" y="628042"/>
          <a:ext cx="1169177" cy="1169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 smtClean="0"/>
            <a:t>OŠ NOVO ČIČE</a:t>
          </a:r>
        </a:p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900" kern="1200" smtClean="0"/>
        </a:p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 smtClean="0"/>
            <a:t>PŠ Bukevje</a:t>
          </a:r>
        </a:p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 smtClean="0"/>
            <a:t>PŠ Veleševec</a:t>
          </a:r>
        </a:p>
      </dsp:txBody>
      <dsp:txXfrm>
        <a:off x="784412" y="628042"/>
        <a:ext cx="1169177" cy="116917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E67C504-B519-49BC-A45A-D3247095EFF9}">
      <dsp:nvSpPr>
        <dsp:cNvPr id="0" name=""/>
        <dsp:cNvSpPr/>
      </dsp:nvSpPr>
      <dsp:spPr>
        <a:xfrm>
          <a:off x="2286468" y="858859"/>
          <a:ext cx="817977" cy="8017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SREDNJE ŠKOLE GRADA VELIKE GORICE</a:t>
          </a:r>
        </a:p>
      </dsp:txBody>
      <dsp:txXfrm>
        <a:off x="2286468" y="858859"/>
        <a:ext cx="817977" cy="801775"/>
      </dsp:txXfrm>
    </dsp:sp>
    <dsp:sp modelId="{E9E7CE9E-D7CE-4226-BD87-3A0833B49D11}">
      <dsp:nvSpPr>
        <dsp:cNvPr id="0" name=""/>
        <dsp:cNvSpPr/>
      </dsp:nvSpPr>
      <dsp:spPr>
        <a:xfrm rot="16259767">
          <a:off x="2644261" y="634771"/>
          <a:ext cx="120153" cy="2284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900" kern="1200"/>
        </a:p>
      </dsp:txBody>
      <dsp:txXfrm rot="16259767">
        <a:off x="2644261" y="634771"/>
        <a:ext cx="120153" cy="228422"/>
      </dsp:txXfrm>
    </dsp:sp>
    <dsp:sp modelId="{4C6AFAEA-64C3-472C-8F05-577DCF73E875}">
      <dsp:nvSpPr>
        <dsp:cNvPr id="0" name=""/>
        <dsp:cNvSpPr/>
      </dsp:nvSpPr>
      <dsp:spPr>
        <a:xfrm>
          <a:off x="2210987" y="36020"/>
          <a:ext cx="1001127" cy="5962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EKONOMSKA ŠKOLA</a:t>
          </a:r>
        </a:p>
      </dsp:txBody>
      <dsp:txXfrm>
        <a:off x="2210987" y="36020"/>
        <a:ext cx="1001127" cy="596242"/>
      </dsp:txXfrm>
    </dsp:sp>
    <dsp:sp modelId="{7A08645C-B8C6-4C59-9C80-9ED6C8880CAE}">
      <dsp:nvSpPr>
        <dsp:cNvPr id="0" name=""/>
        <dsp:cNvSpPr/>
      </dsp:nvSpPr>
      <dsp:spPr>
        <a:xfrm rot="20485958">
          <a:off x="3133741" y="974830"/>
          <a:ext cx="139830" cy="2284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900" kern="1200"/>
        </a:p>
      </dsp:txBody>
      <dsp:txXfrm rot="20485958">
        <a:off x="3133741" y="974830"/>
        <a:ext cx="139830" cy="228422"/>
      </dsp:txXfrm>
    </dsp:sp>
    <dsp:sp modelId="{EF8B51AB-F0E7-469F-80C7-3E0B955E2DDE}">
      <dsp:nvSpPr>
        <dsp:cNvPr id="0" name=""/>
        <dsp:cNvSpPr/>
      </dsp:nvSpPr>
      <dsp:spPr>
        <a:xfrm>
          <a:off x="3292290" y="571458"/>
          <a:ext cx="904404" cy="67182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GIMNAZIJA</a:t>
          </a:r>
        </a:p>
      </dsp:txBody>
      <dsp:txXfrm>
        <a:off x="3292290" y="571458"/>
        <a:ext cx="904404" cy="671829"/>
      </dsp:txXfrm>
    </dsp:sp>
    <dsp:sp modelId="{4D9930FC-1DB1-4E13-B4F6-52950118ED3C}">
      <dsp:nvSpPr>
        <dsp:cNvPr id="0" name=""/>
        <dsp:cNvSpPr/>
      </dsp:nvSpPr>
      <dsp:spPr>
        <a:xfrm rot="2448014">
          <a:off x="3022797" y="1473779"/>
          <a:ext cx="105861" cy="2284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900" kern="1200"/>
        </a:p>
      </dsp:txBody>
      <dsp:txXfrm rot="2448014">
        <a:off x="3022797" y="1473779"/>
        <a:ext cx="105861" cy="228422"/>
      </dsp:txXfrm>
    </dsp:sp>
    <dsp:sp modelId="{494AFAC4-FF59-4BD8-AD5B-1346A50B5216}">
      <dsp:nvSpPr>
        <dsp:cNvPr id="0" name=""/>
        <dsp:cNvSpPr/>
      </dsp:nvSpPr>
      <dsp:spPr>
        <a:xfrm>
          <a:off x="2941322" y="1589130"/>
          <a:ext cx="1049767" cy="67182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SREDNJA STRUKOVNA ŠKOLA</a:t>
          </a:r>
        </a:p>
      </dsp:txBody>
      <dsp:txXfrm>
        <a:off x="2941322" y="1589130"/>
        <a:ext cx="1049767" cy="671829"/>
      </dsp:txXfrm>
    </dsp:sp>
    <dsp:sp modelId="{3FA71C68-4810-4014-896E-F3B16841AD21}">
      <dsp:nvSpPr>
        <dsp:cNvPr id="0" name=""/>
        <dsp:cNvSpPr/>
      </dsp:nvSpPr>
      <dsp:spPr>
        <a:xfrm rot="8225842">
          <a:off x="2248457" y="1501313"/>
          <a:ext cx="128345" cy="2284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900" kern="1200"/>
        </a:p>
      </dsp:txBody>
      <dsp:txXfrm rot="8225842">
        <a:off x="2248457" y="1501313"/>
        <a:ext cx="128345" cy="228422"/>
      </dsp:txXfrm>
    </dsp:sp>
    <dsp:sp modelId="{CD403205-FCA6-463A-92E5-D6958B093E74}">
      <dsp:nvSpPr>
        <dsp:cNvPr id="0" name=""/>
        <dsp:cNvSpPr/>
      </dsp:nvSpPr>
      <dsp:spPr>
        <a:xfrm>
          <a:off x="1291547" y="1654440"/>
          <a:ext cx="1235508" cy="67183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ZRAKOPLOVNO TEHNIČKA ŠKOLA RUDOLFA PEREŠINA</a:t>
          </a:r>
        </a:p>
      </dsp:txBody>
      <dsp:txXfrm>
        <a:off x="1291547" y="1654440"/>
        <a:ext cx="1235508" cy="671830"/>
      </dsp:txXfrm>
    </dsp:sp>
    <dsp:sp modelId="{B2EC87A9-DEA6-4A48-B432-2E1B7369E2D3}">
      <dsp:nvSpPr>
        <dsp:cNvPr id="0" name=""/>
        <dsp:cNvSpPr/>
      </dsp:nvSpPr>
      <dsp:spPr>
        <a:xfrm rot="11840126">
          <a:off x="2107110" y="984458"/>
          <a:ext cx="144621" cy="2284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900" kern="1200"/>
        </a:p>
      </dsp:txBody>
      <dsp:txXfrm rot="11840126">
        <a:off x="2107110" y="984458"/>
        <a:ext cx="144621" cy="228422"/>
      </dsp:txXfrm>
    </dsp:sp>
    <dsp:sp modelId="{E6F6A918-9177-4687-A268-A045EC65183E}">
      <dsp:nvSpPr>
        <dsp:cNvPr id="0" name=""/>
        <dsp:cNvSpPr/>
      </dsp:nvSpPr>
      <dsp:spPr>
        <a:xfrm>
          <a:off x="1147257" y="586803"/>
          <a:ext cx="936954" cy="67182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smtClean="0"/>
            <a:t>UMJETNIČKA  ŠKOLA FRANJE LUČIĆA</a:t>
          </a:r>
        </a:p>
      </dsp:txBody>
      <dsp:txXfrm>
        <a:off x="1147257" y="586803"/>
        <a:ext cx="936954" cy="6718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Školstvo</vt:lpstr>
    </vt:vector>
  </TitlesOfParts>
  <Company>Ne-Tra</Company>
  <LinksUpToDate>false</LinksUpToDate>
  <CharactersWithSpaces>32557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Školstvo</dc:title>
  <dc:creator>Neven Topolnjak</dc:creator>
  <cp:lastModifiedBy>Maja</cp:lastModifiedBy>
  <cp:revision>2</cp:revision>
  <cp:lastPrinted>2010-11-26T08:48:00Z</cp:lastPrinted>
  <dcterms:created xsi:type="dcterms:W3CDTF">2016-11-08T09:44:00Z</dcterms:created>
  <dcterms:modified xsi:type="dcterms:W3CDTF">2016-11-08T09:44:00Z</dcterms:modified>
</cp:coreProperties>
</file>