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40" w:rsidRPr="00EF76DF" w:rsidRDefault="00CC3440" w:rsidP="00CC3440">
      <w:pPr>
        <w:jc w:val="both"/>
        <w:rPr>
          <w:rFonts w:ascii="Calibri" w:hAnsi="Calibri" w:cs="Calibri"/>
          <w:b/>
          <w:bCs/>
          <w:sz w:val="22"/>
          <w:szCs w:val="22"/>
          <w:lang w:eastAsia="sl-SI"/>
        </w:rPr>
      </w:pPr>
      <w:r w:rsidRPr="00EF76DF">
        <w:rPr>
          <w:rFonts w:ascii="Calibri" w:hAnsi="Calibri" w:cs="Calibri"/>
          <w:b/>
          <w:sz w:val="22"/>
          <w:szCs w:val="22"/>
          <w:lang w:eastAsia="sl-SI"/>
        </w:rPr>
        <w:t xml:space="preserve">Naziv </w:t>
      </w:r>
      <w:r>
        <w:rPr>
          <w:rFonts w:ascii="Calibri" w:hAnsi="Calibri" w:cs="Calibri"/>
          <w:b/>
          <w:sz w:val="22"/>
          <w:szCs w:val="22"/>
          <w:lang w:eastAsia="sl-SI"/>
        </w:rPr>
        <w:t>Programa</w:t>
      </w:r>
      <w:r w:rsidRPr="00EF76DF">
        <w:rPr>
          <w:rFonts w:ascii="Calibri" w:hAnsi="Calibri" w:cs="Calibri"/>
          <w:b/>
          <w:sz w:val="22"/>
          <w:szCs w:val="22"/>
          <w:lang w:eastAsia="sl-SI"/>
        </w:rPr>
        <w:t>:</w:t>
      </w:r>
      <w:r w:rsidRPr="00EF76DF">
        <w:rPr>
          <w:rFonts w:ascii="Calibri" w:hAnsi="Calibri" w:cs="Calibri"/>
          <w:b/>
          <w:bCs/>
          <w:sz w:val="22"/>
          <w:szCs w:val="22"/>
          <w:lang w:eastAsia="sl-SI"/>
        </w:rPr>
        <w:t xml:space="preserve"> </w:t>
      </w:r>
    </w:p>
    <w:p w:rsidR="00CC3440" w:rsidRPr="0026537E" w:rsidRDefault="00CC3440" w:rsidP="00CC3440">
      <w:pPr>
        <w:pStyle w:val="Tijeloteksta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6537E">
        <w:rPr>
          <w:rFonts w:ascii="Calibri" w:hAnsi="Calibri" w:cs="Calibri"/>
          <w:sz w:val="22"/>
          <w:szCs w:val="22"/>
        </w:rPr>
        <w:t>rogram javnih potreba u pre</w:t>
      </w:r>
      <w:r>
        <w:rPr>
          <w:rFonts w:ascii="Calibri" w:hAnsi="Calibri" w:cs="Calibri"/>
          <w:sz w:val="22"/>
          <w:szCs w:val="22"/>
        </w:rPr>
        <w:t>dškolskom odgoju i obrazovanju Grada Velike G</w:t>
      </w:r>
      <w:r w:rsidRPr="0026537E">
        <w:rPr>
          <w:rFonts w:ascii="Calibri" w:hAnsi="Calibri" w:cs="Calibri"/>
          <w:sz w:val="22"/>
          <w:szCs w:val="22"/>
        </w:rPr>
        <w:t>orice</w:t>
      </w:r>
      <w:r>
        <w:rPr>
          <w:rFonts w:ascii="Calibri" w:hAnsi="Calibri" w:cs="Calibri"/>
          <w:sz w:val="22"/>
          <w:szCs w:val="22"/>
        </w:rPr>
        <w:t xml:space="preserve"> </w:t>
      </w:r>
      <w:r w:rsidRPr="00AB2007">
        <w:rPr>
          <w:rFonts w:ascii="Calibri" w:hAnsi="Calibri" w:cs="Calibri"/>
          <w:bCs w:val="0"/>
          <w:sz w:val="22"/>
          <w:szCs w:val="22"/>
        </w:rPr>
        <w:t>za 2017. godinu</w:t>
      </w:r>
    </w:p>
    <w:p w:rsidR="00CC3440" w:rsidRPr="00EF76DF" w:rsidRDefault="00CC3440" w:rsidP="00CC3440">
      <w:pPr>
        <w:jc w:val="both"/>
        <w:rPr>
          <w:rFonts w:ascii="Calibri" w:hAnsi="Calibri" w:cs="Calibri"/>
          <w:bCs/>
          <w:sz w:val="22"/>
          <w:szCs w:val="22"/>
          <w:lang w:eastAsia="sl-SI"/>
        </w:rPr>
      </w:pPr>
      <w:r>
        <w:rPr>
          <w:rFonts w:ascii="Calibri" w:hAnsi="Calibri" w:cs="Calibri"/>
          <w:bCs/>
          <w:sz w:val="22"/>
          <w:szCs w:val="22"/>
          <w:lang w:eastAsia="sl-SI"/>
        </w:rPr>
        <w:t>(u daljnjem tekstu: Program javnih potreba)</w:t>
      </w:r>
    </w:p>
    <w:p w:rsidR="00CC3440" w:rsidRPr="00EF76DF" w:rsidRDefault="00CC3440" w:rsidP="00CC3440">
      <w:pPr>
        <w:jc w:val="both"/>
        <w:rPr>
          <w:rFonts w:ascii="Calibri" w:hAnsi="Calibri" w:cs="Calibri"/>
          <w:bCs/>
          <w:sz w:val="22"/>
          <w:szCs w:val="22"/>
          <w:lang w:eastAsia="sl-SI"/>
        </w:rPr>
      </w:pPr>
    </w:p>
    <w:p w:rsidR="00CC3440" w:rsidRPr="00EF76DF" w:rsidRDefault="00CC3440" w:rsidP="00CC3440">
      <w:pPr>
        <w:jc w:val="center"/>
        <w:rPr>
          <w:rFonts w:ascii="Calibri" w:hAnsi="Calibri" w:cs="Calibri"/>
          <w:sz w:val="28"/>
          <w:szCs w:val="28"/>
          <w:lang w:eastAsia="sl-SI"/>
        </w:rPr>
      </w:pPr>
    </w:p>
    <w:p w:rsidR="00CC3440" w:rsidRPr="00EF76DF" w:rsidRDefault="00CC3440" w:rsidP="00CC3440">
      <w:pPr>
        <w:jc w:val="center"/>
        <w:rPr>
          <w:rFonts w:ascii="Calibri" w:hAnsi="Calibri" w:cs="Calibri"/>
          <w:sz w:val="32"/>
          <w:szCs w:val="32"/>
          <w:lang w:eastAsia="sl-SI"/>
        </w:rPr>
      </w:pPr>
      <w:r w:rsidRPr="00EF76DF">
        <w:rPr>
          <w:rFonts w:ascii="Calibri" w:hAnsi="Calibri" w:cs="Calibri"/>
          <w:sz w:val="32"/>
          <w:szCs w:val="32"/>
          <w:lang w:eastAsia="sl-SI"/>
        </w:rPr>
        <w:t>OBRAZLOŽENJE</w:t>
      </w:r>
    </w:p>
    <w:p w:rsidR="00CC3440" w:rsidRPr="00EF76DF" w:rsidRDefault="00CC3440" w:rsidP="00CC3440">
      <w:pPr>
        <w:rPr>
          <w:rFonts w:ascii="Calibri" w:hAnsi="Calibri" w:cs="Calibri"/>
          <w:sz w:val="22"/>
          <w:szCs w:val="22"/>
          <w:lang w:eastAsia="sl-SI"/>
        </w:rPr>
      </w:pPr>
    </w:p>
    <w:p w:rsidR="00CC3440" w:rsidRPr="00EF76DF" w:rsidRDefault="00CC3440" w:rsidP="00CC3440">
      <w:pPr>
        <w:jc w:val="both"/>
        <w:rPr>
          <w:rFonts w:ascii="Calibri" w:hAnsi="Calibri" w:cs="Calibri"/>
          <w:sz w:val="22"/>
          <w:szCs w:val="22"/>
          <w:lang w:eastAsia="sl-SI"/>
        </w:rPr>
      </w:pPr>
    </w:p>
    <w:p w:rsidR="00CC3440" w:rsidRPr="00EF76DF" w:rsidRDefault="00CC3440" w:rsidP="00CC3440">
      <w:pPr>
        <w:jc w:val="both"/>
        <w:rPr>
          <w:rFonts w:ascii="Calibri" w:hAnsi="Calibri" w:cs="Calibri"/>
          <w:b/>
          <w:sz w:val="22"/>
          <w:szCs w:val="22"/>
          <w:lang w:eastAsia="sl-SI"/>
        </w:rPr>
      </w:pPr>
      <w:r w:rsidRPr="00EF76DF">
        <w:rPr>
          <w:rFonts w:ascii="Calibri" w:hAnsi="Calibri" w:cs="Calibri"/>
          <w:b/>
          <w:sz w:val="22"/>
          <w:szCs w:val="22"/>
          <w:lang w:eastAsia="sl-SI"/>
        </w:rPr>
        <w:t>Pravna osnova:</w:t>
      </w:r>
    </w:p>
    <w:p w:rsidR="00CC3440" w:rsidRDefault="00CC3440" w:rsidP="00CC3440">
      <w:pPr>
        <w:jc w:val="both"/>
        <w:rPr>
          <w:rFonts w:ascii="Calibri" w:hAnsi="Calibri"/>
          <w:sz w:val="22"/>
          <w:szCs w:val="22"/>
          <w:lang w:eastAsia="sl-SI"/>
        </w:rPr>
      </w:pPr>
    </w:p>
    <w:p w:rsidR="00CC3440" w:rsidRPr="00DA5C24" w:rsidRDefault="00CC3440" w:rsidP="00CC3440">
      <w:pPr>
        <w:jc w:val="both"/>
        <w:rPr>
          <w:rFonts w:ascii="Calibri" w:hAnsi="Calibri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 xml:space="preserve">Prema </w:t>
      </w:r>
      <w:r w:rsidRPr="00DA5C24">
        <w:rPr>
          <w:rFonts w:ascii="Calibri" w:hAnsi="Calibri"/>
          <w:i/>
          <w:sz w:val="22"/>
          <w:szCs w:val="22"/>
          <w:lang w:eastAsia="sl-SI"/>
        </w:rPr>
        <w:t>Zakonu o lokalnoj i područnoj (regionalnoj) samoupravi</w:t>
      </w:r>
      <w:r>
        <w:rPr>
          <w:rFonts w:ascii="Calibri" w:hAnsi="Calibri"/>
          <w:sz w:val="22"/>
          <w:szCs w:val="22"/>
          <w:lang w:eastAsia="sl-SI"/>
        </w:rPr>
        <w:t xml:space="preserve"> (NN 33/1, 60/01, 109/07, 125/08, 36/09, 150/11, 144/12, 19/13, 137/15), o</w:t>
      </w:r>
      <w:r w:rsidRPr="00DA5C24">
        <w:rPr>
          <w:rFonts w:ascii="Calibri" w:hAnsi="Calibri"/>
          <w:sz w:val="22"/>
          <w:szCs w:val="22"/>
          <w:lang w:eastAsia="sl-SI"/>
        </w:rPr>
        <w:t>pćine i gradovi u svom samoupravnom djelokrugu obavljaju poslove lokalnog značaja kojima se neposredno ostvaruju potrebe građana, a koji nisu Ustavom ili zakonom dodijeljeni državnim tijelima</w:t>
      </w:r>
      <w:r>
        <w:rPr>
          <w:rFonts w:ascii="Calibri" w:hAnsi="Calibri"/>
          <w:sz w:val="22"/>
          <w:szCs w:val="22"/>
          <w:lang w:eastAsia="sl-SI"/>
        </w:rPr>
        <w:t>, između ostaloga i poslove koji se odnose na brigu o djeci te</w:t>
      </w:r>
      <w:r w:rsidRPr="00DA5C24">
        <w:rPr>
          <w:rFonts w:ascii="Calibri" w:hAnsi="Calibri"/>
          <w:sz w:val="22"/>
          <w:szCs w:val="22"/>
          <w:lang w:eastAsia="sl-SI"/>
        </w:rPr>
        <w:t xml:space="preserve"> </w:t>
      </w:r>
      <w:r>
        <w:rPr>
          <w:rFonts w:ascii="Calibri" w:hAnsi="Calibri"/>
          <w:sz w:val="22"/>
          <w:szCs w:val="22"/>
          <w:lang w:eastAsia="sl-SI"/>
        </w:rPr>
        <w:t>odgoj i osnovno obrazovanje.</w:t>
      </w:r>
      <w:r w:rsidRPr="00DA5C24">
        <w:rPr>
          <w:rFonts w:ascii="Calibri" w:hAnsi="Calibri"/>
          <w:sz w:val="22"/>
          <w:szCs w:val="22"/>
          <w:lang w:eastAsia="sl-SI"/>
        </w:rPr>
        <w:t xml:space="preserve"> </w:t>
      </w:r>
    </w:p>
    <w:p w:rsidR="00CC3440" w:rsidRDefault="00CC3440" w:rsidP="00CC3440">
      <w:pPr>
        <w:jc w:val="both"/>
        <w:rPr>
          <w:rFonts w:ascii="Calibri" w:hAnsi="Calibri"/>
          <w:sz w:val="22"/>
          <w:szCs w:val="22"/>
          <w:lang w:eastAsia="sl-SI"/>
        </w:rPr>
      </w:pPr>
    </w:p>
    <w:p w:rsidR="00CC3440" w:rsidRDefault="00CC3440" w:rsidP="00CC3440">
      <w:pPr>
        <w:jc w:val="both"/>
        <w:rPr>
          <w:rFonts w:ascii="Calibri" w:hAnsi="Calibri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Temeljem članka 2</w:t>
      </w:r>
      <w:r w:rsidRPr="00EF76DF">
        <w:rPr>
          <w:rFonts w:ascii="Calibri" w:hAnsi="Calibri"/>
          <w:sz w:val="22"/>
          <w:szCs w:val="22"/>
          <w:lang w:eastAsia="sl-SI"/>
        </w:rPr>
        <w:t xml:space="preserve">. </w:t>
      </w:r>
      <w:r w:rsidRPr="00DA5C24">
        <w:rPr>
          <w:rFonts w:ascii="Calibri" w:hAnsi="Calibri"/>
          <w:i/>
          <w:sz w:val="22"/>
          <w:szCs w:val="22"/>
          <w:lang w:eastAsia="sl-SI"/>
        </w:rPr>
        <w:t>Zakona o predškolskom odgoju i obrazovanju</w:t>
      </w:r>
      <w:r w:rsidRPr="00EF76DF">
        <w:rPr>
          <w:rFonts w:ascii="Calibri" w:hAnsi="Calibri"/>
          <w:sz w:val="22"/>
          <w:szCs w:val="22"/>
          <w:lang w:eastAsia="sl-SI"/>
        </w:rPr>
        <w:t xml:space="preserve"> (NN 10/97, 107/07 i </w:t>
      </w:r>
      <w:r w:rsidRPr="00EF76DF">
        <w:rPr>
          <w:rFonts w:ascii="Calibri" w:hAnsi="Calibri" w:cs="Calibri"/>
          <w:sz w:val="22"/>
          <w:szCs w:val="22"/>
          <w:lang w:eastAsia="sl-SI"/>
        </w:rPr>
        <w:t>94/13</w:t>
      </w:r>
      <w:r w:rsidRPr="00EF76DF">
        <w:rPr>
          <w:rFonts w:ascii="Calibri" w:hAnsi="Calibri"/>
          <w:sz w:val="22"/>
          <w:szCs w:val="22"/>
          <w:lang w:eastAsia="sl-SI"/>
        </w:rPr>
        <w:t xml:space="preserve">), </w:t>
      </w:r>
      <w:r>
        <w:rPr>
          <w:rFonts w:ascii="Calibri" w:hAnsi="Calibri"/>
          <w:sz w:val="22"/>
          <w:szCs w:val="22"/>
          <w:lang w:eastAsia="sl-SI"/>
        </w:rPr>
        <w:t>jedinice lokalne samouprave imaju pravo i obvezu odlučivati o potrebama i interesima građana na svom području za organiziranjem i ostvarivanjem programa predškolskog odgoja te radi zadovoljavanja tih potreba osnivati dječje vrtiće, a osnivač dječjeg vrtića dužan je osigurati sredstva za osnivanje i rad dječjeg vrtića.</w:t>
      </w:r>
    </w:p>
    <w:p w:rsidR="00CC3440" w:rsidRPr="00EF76DF" w:rsidRDefault="00CC3440" w:rsidP="00CC3440">
      <w:pPr>
        <w:jc w:val="both"/>
        <w:rPr>
          <w:rFonts w:ascii="Calibri" w:hAnsi="Calibri" w:cs="Calibri"/>
          <w:b/>
          <w:sz w:val="22"/>
          <w:szCs w:val="22"/>
          <w:lang w:eastAsia="sl-SI"/>
        </w:rPr>
      </w:pPr>
    </w:p>
    <w:p w:rsidR="00CC3440" w:rsidRPr="00EF76DF" w:rsidRDefault="00CC3440" w:rsidP="00CC3440">
      <w:pPr>
        <w:jc w:val="both"/>
        <w:rPr>
          <w:rFonts w:ascii="Calibri" w:hAnsi="Calibri" w:cs="Calibri"/>
          <w:b/>
          <w:sz w:val="22"/>
          <w:szCs w:val="22"/>
          <w:lang w:eastAsia="sl-SI"/>
        </w:rPr>
      </w:pPr>
      <w:r>
        <w:rPr>
          <w:rFonts w:ascii="Calibri" w:hAnsi="Calibri" w:cs="Calibri"/>
          <w:b/>
          <w:sz w:val="22"/>
          <w:szCs w:val="22"/>
          <w:lang w:eastAsia="sl-SI"/>
        </w:rPr>
        <w:t>Svrha i ciljevi donošenja Programa javnih potreba:</w:t>
      </w:r>
    </w:p>
    <w:p w:rsidR="00CC3440" w:rsidRPr="00EF76DF" w:rsidRDefault="00CC3440" w:rsidP="00CC3440">
      <w:pPr>
        <w:jc w:val="both"/>
        <w:rPr>
          <w:rFonts w:ascii="Calibri" w:hAnsi="Calibri"/>
          <w:sz w:val="22"/>
          <w:szCs w:val="22"/>
          <w:lang w:eastAsia="sl-SI"/>
        </w:rPr>
      </w:pPr>
    </w:p>
    <w:p w:rsidR="00CC3440" w:rsidRPr="00AB2007" w:rsidRDefault="00CC3440" w:rsidP="00CC3440">
      <w:pPr>
        <w:jc w:val="both"/>
        <w:rPr>
          <w:rFonts w:ascii="Calibri" w:hAnsi="Calibri" w:cs="Calibri"/>
          <w:sz w:val="22"/>
          <w:szCs w:val="22"/>
        </w:rPr>
      </w:pPr>
      <w:r w:rsidRPr="00AB2007">
        <w:rPr>
          <w:rFonts w:ascii="Calibri" w:hAnsi="Calibri" w:cs="Calibri"/>
          <w:sz w:val="22"/>
          <w:szCs w:val="22"/>
        </w:rPr>
        <w:t xml:space="preserve">Djelatnost predškolskog odgoja i obrazovanja je organizacijski i financijski najzahtjevnija društvena djelatnost Grada </w:t>
      </w:r>
      <w:r>
        <w:rPr>
          <w:rFonts w:ascii="Calibri" w:hAnsi="Calibri" w:cs="Calibri"/>
          <w:sz w:val="22"/>
          <w:szCs w:val="22"/>
        </w:rPr>
        <w:t xml:space="preserve">Velike Gorice. Zbog potrebe za </w:t>
      </w:r>
      <w:r w:rsidRPr="00AB2007">
        <w:rPr>
          <w:rFonts w:ascii="Calibri" w:hAnsi="Calibri" w:cs="Calibri"/>
          <w:sz w:val="22"/>
          <w:szCs w:val="22"/>
        </w:rPr>
        <w:t xml:space="preserve">kvalitetnim sustavom institucionalnoga predškolskog odgoja, proteklih godina kontinuirano se povećavaju proračunska sredstva namijenjena dječjim vrtićima. Od 2011. g., kada su sukladno Planu mreže dječjih vrtića, </w:t>
      </w:r>
      <w:r>
        <w:rPr>
          <w:rFonts w:ascii="Calibri" w:hAnsi="Calibri" w:cs="Calibri"/>
          <w:sz w:val="22"/>
          <w:szCs w:val="22"/>
        </w:rPr>
        <w:t>podijeljena postojeća dva vrtića</w:t>
      </w:r>
      <w:r w:rsidRPr="00AB2007">
        <w:rPr>
          <w:rFonts w:ascii="Calibri" w:hAnsi="Calibri" w:cs="Calibri"/>
          <w:sz w:val="22"/>
          <w:szCs w:val="22"/>
        </w:rPr>
        <w:t xml:space="preserve"> i osnovane nove ustanove, pokrenut je proces podizanja kvalitete brige o djeci rane i predškolske dobi. Prema podacima Državnog zavoda za statistiku i podacima o broju novorođene djece može se zaključiti da je </w:t>
      </w:r>
      <w:proofErr w:type="spellStart"/>
      <w:r w:rsidRPr="00AB2007">
        <w:rPr>
          <w:rFonts w:ascii="Calibri" w:hAnsi="Calibri" w:cs="Calibri"/>
          <w:sz w:val="22"/>
          <w:szCs w:val="22"/>
        </w:rPr>
        <w:t>okviran</w:t>
      </w:r>
      <w:proofErr w:type="spellEnd"/>
      <w:r w:rsidRPr="00AB2007">
        <w:rPr>
          <w:rFonts w:ascii="Calibri" w:hAnsi="Calibri" w:cs="Calibri"/>
          <w:sz w:val="22"/>
          <w:szCs w:val="22"/>
        </w:rPr>
        <w:t xml:space="preserve"> broj djece u dobi od godinu dana do polaska u osnovnu školu oko 4000 što bi značilo da </w:t>
      </w:r>
      <w:r>
        <w:rPr>
          <w:rFonts w:ascii="Calibri" w:hAnsi="Calibri" w:cs="Calibri"/>
          <w:sz w:val="22"/>
          <w:szCs w:val="22"/>
        </w:rPr>
        <w:t>je gotovo 70</w:t>
      </w:r>
      <w:r w:rsidRPr="00AB2007">
        <w:rPr>
          <w:rFonts w:ascii="Calibri" w:hAnsi="Calibri" w:cs="Calibri"/>
          <w:sz w:val="22"/>
          <w:szCs w:val="22"/>
        </w:rPr>
        <w:t xml:space="preserve"> % djece obuhvaćeno predškolskim sustavom, od toga 2500 djece u redovitom programu i oko 200 djece u programu </w:t>
      </w:r>
      <w:proofErr w:type="spellStart"/>
      <w:r w:rsidRPr="00AB2007">
        <w:rPr>
          <w:rFonts w:ascii="Calibri" w:hAnsi="Calibri" w:cs="Calibri"/>
          <w:sz w:val="22"/>
          <w:szCs w:val="22"/>
        </w:rPr>
        <w:t>predškole</w:t>
      </w:r>
      <w:proofErr w:type="spellEnd"/>
      <w:r w:rsidRPr="00AB2007">
        <w:rPr>
          <w:rFonts w:ascii="Calibri" w:hAnsi="Calibri" w:cs="Calibri"/>
          <w:sz w:val="22"/>
          <w:szCs w:val="22"/>
        </w:rPr>
        <w:t>.</w:t>
      </w:r>
    </w:p>
    <w:p w:rsidR="00CC3440" w:rsidRPr="00AB2007" w:rsidRDefault="00CC3440" w:rsidP="00CC3440">
      <w:pPr>
        <w:jc w:val="both"/>
        <w:rPr>
          <w:rFonts w:ascii="Calibri" w:hAnsi="Calibri" w:cs="Calibri"/>
          <w:sz w:val="22"/>
          <w:szCs w:val="22"/>
        </w:rPr>
      </w:pPr>
    </w:p>
    <w:p w:rsidR="00CC3440" w:rsidRPr="00AB2007" w:rsidRDefault="00CC3440" w:rsidP="00CC34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2007">
        <w:rPr>
          <w:rFonts w:ascii="Calibri" w:hAnsi="Calibri" w:cs="Calibri"/>
          <w:sz w:val="22"/>
          <w:szCs w:val="22"/>
        </w:rPr>
        <w:t xml:space="preserve">Godine 2010. sredstva za predškolski odgoj na godišnjoj razini iznosila su oko 50.000.000,00 kn, u 2016. g. oko 61.000.000,00 kn za redovnu djelatnost, a za 2017. g. oko 62.300.000,00 kuna. Uz to, ove godine planirana su sredstva za izgradnju novoga vrtića u središtu Velike Gorice. </w:t>
      </w:r>
      <w:r w:rsidRPr="00AB2007">
        <w:rPr>
          <w:rFonts w:ascii="Calibri" w:eastAsia="Calibri" w:hAnsi="Calibri"/>
          <w:sz w:val="22"/>
          <w:szCs w:val="22"/>
          <w:lang w:eastAsia="en-US"/>
        </w:rPr>
        <w:t xml:space="preserve">Nakon izgradnje vrtića u Velikoj Mlaki i dogradnje vrtića u </w:t>
      </w:r>
      <w:proofErr w:type="spellStart"/>
      <w:r w:rsidRPr="00AB2007">
        <w:rPr>
          <w:rFonts w:ascii="Calibri" w:eastAsia="Calibri" w:hAnsi="Calibri"/>
          <w:sz w:val="22"/>
          <w:szCs w:val="22"/>
          <w:lang w:eastAsia="en-US"/>
        </w:rPr>
        <w:t>Pucekovićevoj</w:t>
      </w:r>
      <w:proofErr w:type="spellEnd"/>
      <w:r w:rsidRPr="00AB2007">
        <w:rPr>
          <w:rFonts w:ascii="Calibri" w:eastAsia="Calibri" w:hAnsi="Calibri"/>
          <w:sz w:val="22"/>
          <w:szCs w:val="22"/>
          <w:lang w:eastAsia="en-US"/>
        </w:rPr>
        <w:t xml:space="preserve"> u 2015. g., izgradnja novog objekta u Cvjetnom naselju predstavlja prioritet u 2016. g., kako u djelatnosti predškolskog odgoja, tako i na razini gradskih kapitalnih projekata.</w:t>
      </w:r>
      <w:r w:rsidRPr="00AB2007">
        <w:t xml:space="preserve"> </w:t>
      </w:r>
      <w:r w:rsidRPr="00AB2007">
        <w:rPr>
          <w:rFonts w:ascii="Calibri" w:eastAsia="Calibri" w:hAnsi="Calibri"/>
          <w:sz w:val="22"/>
          <w:szCs w:val="22"/>
          <w:lang w:eastAsia="en-US"/>
        </w:rPr>
        <w:t xml:space="preserve">Dva su razloga zbog kojih je ovaj projekt izuzetno značajan za predškolsku djelatnost pa tako i za brigu o djeci u širem smislu. Prvi razlog je osiguravanje optimalnih uvjeta predškolskog odgoja za djecu s teškoćama u razvoju, a drugi je povećanje kapaciteta otvaranjem novih odgojnih skupina. Projekt je logičan nastavak uspješno započetog procesa stvaranja sustava predškolskog odgoja koji je </w:t>
      </w:r>
      <w:proofErr w:type="spellStart"/>
      <w:r w:rsidRPr="00AB2007">
        <w:rPr>
          <w:rFonts w:ascii="Calibri" w:eastAsia="Calibri" w:hAnsi="Calibri"/>
          <w:sz w:val="22"/>
          <w:szCs w:val="22"/>
          <w:lang w:eastAsia="en-US"/>
        </w:rPr>
        <w:t>inkluzivan</w:t>
      </w:r>
      <w:proofErr w:type="spellEnd"/>
      <w:r w:rsidRPr="00AB2007">
        <w:rPr>
          <w:rFonts w:ascii="Calibri" w:eastAsia="Calibri" w:hAnsi="Calibri"/>
          <w:sz w:val="22"/>
          <w:szCs w:val="22"/>
          <w:lang w:eastAsia="en-US"/>
        </w:rPr>
        <w:t xml:space="preserve"> i kojim se osigurava svakome djetetu mjesto u dječjem vrtiću.</w:t>
      </w:r>
    </w:p>
    <w:p w:rsidR="00CC3440" w:rsidRPr="00AB2007" w:rsidRDefault="00CC3440" w:rsidP="00CC3440">
      <w:pPr>
        <w:jc w:val="both"/>
        <w:rPr>
          <w:rFonts w:ascii="Calibri" w:hAnsi="Calibri" w:cs="Calibri"/>
          <w:sz w:val="22"/>
          <w:szCs w:val="22"/>
        </w:rPr>
      </w:pPr>
    </w:p>
    <w:p w:rsidR="00CC3440" w:rsidRPr="00AB2007" w:rsidRDefault="00CC3440" w:rsidP="00CC3440">
      <w:pPr>
        <w:jc w:val="both"/>
        <w:rPr>
          <w:rFonts w:ascii="Calibri" w:hAnsi="Calibri" w:cs="Calibri"/>
          <w:sz w:val="22"/>
          <w:szCs w:val="22"/>
        </w:rPr>
      </w:pPr>
      <w:r w:rsidRPr="00AB2007">
        <w:rPr>
          <w:rFonts w:ascii="Calibri" w:hAnsi="Calibri" w:cs="Calibri"/>
          <w:sz w:val="22"/>
          <w:szCs w:val="22"/>
        </w:rPr>
        <w:t xml:space="preserve">Program javnih potreba, nakon </w:t>
      </w:r>
      <w:r>
        <w:rPr>
          <w:rFonts w:ascii="Calibri" w:hAnsi="Calibri" w:cs="Calibri"/>
          <w:sz w:val="22"/>
          <w:szCs w:val="22"/>
        </w:rPr>
        <w:t xml:space="preserve">uvodnog </w:t>
      </w:r>
      <w:r w:rsidRPr="00AB2007">
        <w:rPr>
          <w:rFonts w:ascii="Calibri" w:hAnsi="Calibri" w:cs="Calibri"/>
          <w:sz w:val="22"/>
          <w:szCs w:val="22"/>
        </w:rPr>
        <w:t xml:space="preserve">zakonskog utemeljenja, navodi ciljeve u djelatnosti predškolskog odgoja s naglaskom na strateški cilj povećavanja ukupnog obuhvata djece institucionalnim predškolskim odgojem. U sljedećim programskim područjima navedeni su oblici, opseg i nositelji djelatnosti s posebnim naglaskom na promjene koje donosi nova </w:t>
      </w:r>
      <w:r w:rsidRPr="00AB2007">
        <w:rPr>
          <w:rFonts w:ascii="Calibri" w:hAnsi="Calibri" w:cs="Calibri"/>
          <w:i/>
          <w:sz w:val="22"/>
          <w:szCs w:val="22"/>
        </w:rPr>
        <w:t>Odluka</w:t>
      </w:r>
      <w:r w:rsidRPr="00AB2007">
        <w:rPr>
          <w:rFonts w:ascii="Calibri" w:hAnsi="Calibri" w:cs="Calibri"/>
          <w:bCs/>
          <w:i/>
          <w:sz w:val="22"/>
          <w:szCs w:val="22"/>
        </w:rPr>
        <w:t xml:space="preserve"> o načinu ostvarivanja prednosti pri upisu djece i mjerilima za određivanje visine roditeljskih uplata za </w:t>
      </w:r>
      <w:r w:rsidRPr="00AB2007">
        <w:rPr>
          <w:rFonts w:ascii="Calibri" w:hAnsi="Calibri" w:cs="Calibri"/>
          <w:bCs/>
          <w:i/>
          <w:sz w:val="22"/>
          <w:szCs w:val="22"/>
        </w:rPr>
        <w:lastRenderedPageBreak/>
        <w:t xml:space="preserve">ostvarivanje programa ranog i predškolskog odgoja i obrazovanja u dječjim vrtićima kojima je osnivač Grad Velika Gorica, </w:t>
      </w:r>
      <w:r w:rsidRPr="00AB2007">
        <w:rPr>
          <w:rFonts w:ascii="Calibri" w:hAnsi="Calibri" w:cs="Calibri"/>
          <w:bCs/>
          <w:sz w:val="22"/>
          <w:szCs w:val="22"/>
        </w:rPr>
        <w:t xml:space="preserve">a kojom se </w:t>
      </w:r>
      <w:r w:rsidRPr="00AB2007">
        <w:rPr>
          <w:rFonts w:ascii="Calibri" w:hAnsi="Calibri" w:cs="Calibri"/>
          <w:sz w:val="22"/>
          <w:szCs w:val="22"/>
        </w:rPr>
        <w:t xml:space="preserve">nastoji poboljšati sustav upisa djece u dječje vrtiće Grada Velike Gorice kao i sudjelovanje roditelja  u cijeni programa podizanjem razine socijalne osjetljivosti za ranjive skupine djece i njihovih obitelji uz financijsko rasterećenje obitelji, posebno onih koji se nalaze u težim socijalnim uvjetima i/ili su obitelji s više djece. </w:t>
      </w:r>
      <w:r w:rsidRPr="00AB2007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AB2007">
        <w:rPr>
          <w:rFonts w:ascii="Calibri" w:hAnsi="Calibri" w:cs="Calibri"/>
          <w:bCs/>
          <w:sz w:val="22"/>
          <w:szCs w:val="22"/>
        </w:rPr>
        <w:t>Nadalje, navedeni su podaci o broju djece prema lokacijama dječjih vrtića kao i drugi programi važni za djelatnost predškolskog odgoja poput sufinanciranja privatnih dječjih vrtića, vrtića Grada Zagreba, predškolskih programa Centra za djecu, mlade i obitelj Velika Gorica i djelatnosti dadilje.</w:t>
      </w:r>
    </w:p>
    <w:p w:rsidR="00CC3440" w:rsidRPr="00AB2007" w:rsidRDefault="00CC3440" w:rsidP="00CC344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CC3440" w:rsidRPr="00AB2007" w:rsidRDefault="00CC3440" w:rsidP="00CC3440">
      <w:pPr>
        <w:jc w:val="both"/>
        <w:rPr>
          <w:rFonts w:ascii="Calibri" w:hAnsi="Calibri" w:cs="Calibri"/>
          <w:sz w:val="22"/>
          <w:szCs w:val="22"/>
        </w:rPr>
      </w:pPr>
      <w:r w:rsidRPr="00AB2007">
        <w:rPr>
          <w:rFonts w:ascii="Calibri" w:hAnsi="Calibri" w:cs="Calibri"/>
          <w:sz w:val="22"/>
          <w:szCs w:val="22"/>
        </w:rPr>
        <w:t xml:space="preserve">Proračunska sredstva koja se izdvajaju za djelatnost predškolskog odgoja te sadržaj Programa javnih potreba </w:t>
      </w:r>
      <w:r w:rsidRPr="00AB2007">
        <w:rPr>
          <w:rFonts w:ascii="Calibri" w:eastAsia="Calibri" w:hAnsi="Calibri"/>
          <w:sz w:val="22"/>
          <w:szCs w:val="22"/>
          <w:lang w:eastAsia="en-US"/>
        </w:rPr>
        <w:t xml:space="preserve">jasno ukazuju da se radi o djelatnosti koja je prioritet jer proizlazi iz zakonske obveze, ali i stava da je </w:t>
      </w:r>
      <w:r w:rsidRPr="00AB2007">
        <w:rPr>
          <w:rFonts w:ascii="Calibri" w:hAnsi="Calibri" w:cs="Calibri"/>
          <w:sz w:val="22"/>
          <w:szCs w:val="22"/>
        </w:rPr>
        <w:t xml:space="preserve">dostupan i kvalitetan sustav predškolskog odgoja društveni mehanizam koji poboljšava i unapređuje kvalitetu života djece, njihovih obitelji, ali i svih građana naše zajednice. </w:t>
      </w:r>
    </w:p>
    <w:p w:rsidR="00CC3440" w:rsidRPr="00AB2007" w:rsidRDefault="00CC3440" w:rsidP="00CC3440">
      <w:pPr>
        <w:rPr>
          <w:rFonts w:ascii="Calibri" w:hAnsi="Calibri" w:cs="Calibri"/>
          <w:sz w:val="22"/>
          <w:szCs w:val="22"/>
        </w:rPr>
      </w:pPr>
    </w:p>
    <w:p w:rsidR="00CC3440" w:rsidRPr="00AB2007" w:rsidRDefault="00CC3440" w:rsidP="00CC3440">
      <w:pPr>
        <w:jc w:val="both"/>
        <w:rPr>
          <w:rFonts w:ascii="Calibri" w:hAnsi="Calibri" w:cs="Calibri"/>
          <w:sz w:val="22"/>
          <w:szCs w:val="22"/>
        </w:rPr>
      </w:pPr>
    </w:p>
    <w:p w:rsidR="00CC3440" w:rsidRPr="00AB2007" w:rsidRDefault="00CC3440" w:rsidP="00CC3440">
      <w:pPr>
        <w:rPr>
          <w:rFonts w:ascii="Calibri" w:hAnsi="Calibri"/>
          <w:sz w:val="22"/>
          <w:szCs w:val="22"/>
          <w:lang w:eastAsia="sl-SI"/>
        </w:rPr>
      </w:pPr>
    </w:p>
    <w:p w:rsidR="005F23CE" w:rsidRDefault="005F23CE"/>
    <w:sectPr w:rsidR="005F23CE" w:rsidSect="005F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440"/>
    <w:rsid w:val="005F23CE"/>
    <w:rsid w:val="00CC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C3440"/>
    <w:pPr>
      <w:jc w:val="center"/>
    </w:pPr>
    <w:rPr>
      <w:b/>
      <w:bCs/>
      <w:sz w:val="32"/>
    </w:rPr>
  </w:style>
  <w:style w:type="character" w:customStyle="1" w:styleId="TijelotekstaChar">
    <w:name w:val="Tijelo teksta Char"/>
    <w:basedOn w:val="Zadanifontodlomka"/>
    <w:link w:val="Tijeloteksta"/>
    <w:rsid w:val="00CC3440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F49C-3223-4805-8059-6D772D3F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2016-11-08T11:21:00Z</dcterms:created>
  <dcterms:modified xsi:type="dcterms:W3CDTF">2016-11-08T11:22:00Z</dcterms:modified>
</cp:coreProperties>
</file>