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A6" w:rsidRPr="009461A6" w:rsidRDefault="009461A6" w:rsidP="009461A6">
      <w:pPr>
        <w:jc w:val="right"/>
        <w:rPr>
          <w:b/>
          <w:i/>
          <w:lang w:val="hr-HR"/>
        </w:rPr>
      </w:pPr>
      <w:bookmarkStart w:id="0" w:name="_GoBack"/>
      <w:r w:rsidRPr="009461A6">
        <w:rPr>
          <w:b/>
          <w:i/>
          <w:lang w:val="hr-HR"/>
        </w:rPr>
        <w:t>NACRT</w:t>
      </w:r>
    </w:p>
    <w:bookmarkEnd w:id="0"/>
    <w:p w:rsidR="00E8236C" w:rsidRDefault="00E8236C" w:rsidP="00E8236C">
      <w:pPr>
        <w:jc w:val="both"/>
        <w:rPr>
          <w:sz w:val="24"/>
          <w:szCs w:val="24"/>
          <w:lang w:val="hr-HR"/>
        </w:rPr>
      </w:pPr>
      <w:r w:rsidRPr="00436CAF">
        <w:rPr>
          <w:sz w:val="24"/>
          <w:szCs w:val="24"/>
          <w:lang w:val="hr-HR"/>
        </w:rPr>
        <w:t>Na temelju članka 46. Statuta Grada Velike Gorice (Sl.glasnik GVG br.</w:t>
      </w:r>
      <w:r w:rsidR="00F77178" w:rsidRPr="00436CAF">
        <w:rPr>
          <w:sz w:val="24"/>
          <w:szCs w:val="24"/>
          <w:lang w:val="hr-HR"/>
        </w:rPr>
        <w:t xml:space="preserve"> 1/13</w:t>
      </w:r>
      <w:r w:rsidRPr="00436CAF">
        <w:rPr>
          <w:sz w:val="24"/>
          <w:szCs w:val="24"/>
          <w:lang w:val="hr-HR"/>
        </w:rPr>
        <w:t xml:space="preserve">), čl. </w:t>
      </w:r>
      <w:r w:rsidR="00F77178" w:rsidRPr="00436CAF">
        <w:rPr>
          <w:sz w:val="24"/>
          <w:szCs w:val="24"/>
          <w:lang w:val="hr-HR"/>
        </w:rPr>
        <w:t>18</w:t>
      </w:r>
      <w:r w:rsidRPr="00436CAF">
        <w:rPr>
          <w:sz w:val="24"/>
          <w:szCs w:val="24"/>
          <w:lang w:val="hr-HR"/>
        </w:rPr>
        <w:t xml:space="preserve">. Poslovnika o radu Gradonačelnika Grada Velike Gorice (Sl.glasnik GVG br. </w:t>
      </w:r>
      <w:r w:rsidR="00F77178" w:rsidRPr="00436CAF">
        <w:rPr>
          <w:sz w:val="24"/>
          <w:szCs w:val="24"/>
          <w:lang w:val="hr-HR"/>
        </w:rPr>
        <w:t>1</w:t>
      </w:r>
      <w:r w:rsidRPr="00436CAF">
        <w:rPr>
          <w:sz w:val="24"/>
          <w:szCs w:val="24"/>
          <w:lang w:val="hr-HR"/>
        </w:rPr>
        <w:t>/</w:t>
      </w:r>
      <w:r w:rsidR="00F77178" w:rsidRPr="00436CAF">
        <w:rPr>
          <w:sz w:val="24"/>
          <w:szCs w:val="24"/>
          <w:lang w:val="hr-HR"/>
        </w:rPr>
        <w:t>15 i 6/15</w:t>
      </w:r>
      <w:r w:rsidRPr="00436CAF">
        <w:rPr>
          <w:sz w:val="24"/>
          <w:szCs w:val="24"/>
          <w:lang w:val="hr-HR"/>
        </w:rPr>
        <w:t>) Gradonačelnik Grada Velike Gorice dana _________ 201</w:t>
      </w:r>
      <w:r w:rsidR="002A47A9">
        <w:rPr>
          <w:sz w:val="24"/>
          <w:szCs w:val="24"/>
          <w:lang w:val="hr-HR"/>
        </w:rPr>
        <w:t>7</w:t>
      </w:r>
      <w:r w:rsidRPr="00436CAF">
        <w:rPr>
          <w:sz w:val="24"/>
          <w:szCs w:val="24"/>
          <w:lang w:val="hr-HR"/>
        </w:rPr>
        <w:t>. godine donosi</w:t>
      </w:r>
    </w:p>
    <w:p w:rsidR="00436CAF" w:rsidRPr="00436CAF" w:rsidRDefault="00436CAF" w:rsidP="00E8236C">
      <w:pPr>
        <w:jc w:val="both"/>
        <w:rPr>
          <w:sz w:val="24"/>
          <w:szCs w:val="24"/>
          <w:lang w:val="hr-HR"/>
        </w:rPr>
      </w:pPr>
    </w:p>
    <w:p w:rsidR="00E8236C" w:rsidRPr="00244F2A" w:rsidRDefault="00E8236C" w:rsidP="00E8236C">
      <w:pPr>
        <w:spacing w:after="120"/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PRAVILNIK</w:t>
      </w: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o </w:t>
      </w:r>
      <w:r w:rsidR="008F297B" w:rsidRPr="008F297B">
        <w:rPr>
          <w:b/>
          <w:sz w:val="24"/>
          <w:szCs w:val="24"/>
          <w:lang w:val="hr-HR"/>
        </w:rPr>
        <w:t xml:space="preserve"> dodjeli</w:t>
      </w:r>
      <w:r w:rsidR="00A66053">
        <w:rPr>
          <w:b/>
          <w:sz w:val="24"/>
          <w:szCs w:val="24"/>
          <w:lang w:val="hr-HR"/>
        </w:rPr>
        <w:t xml:space="preserve"> bespovratne </w:t>
      </w:r>
      <w:r w:rsidR="008F297B" w:rsidRPr="008F297B">
        <w:rPr>
          <w:b/>
          <w:sz w:val="24"/>
          <w:szCs w:val="24"/>
          <w:lang w:val="hr-HR"/>
        </w:rPr>
        <w:t xml:space="preserve"> financijsk</w:t>
      </w:r>
      <w:r w:rsidR="00A66053">
        <w:rPr>
          <w:b/>
          <w:sz w:val="24"/>
          <w:szCs w:val="24"/>
          <w:lang w:val="hr-HR"/>
        </w:rPr>
        <w:t>e</w:t>
      </w:r>
      <w:r w:rsidR="008F297B" w:rsidRPr="008F297B">
        <w:rPr>
          <w:b/>
          <w:sz w:val="24"/>
          <w:szCs w:val="24"/>
          <w:lang w:val="hr-HR"/>
        </w:rPr>
        <w:t xml:space="preserve"> potpor</w:t>
      </w:r>
      <w:r w:rsidR="00A66053">
        <w:rPr>
          <w:b/>
          <w:sz w:val="24"/>
          <w:szCs w:val="24"/>
          <w:lang w:val="hr-HR"/>
        </w:rPr>
        <w:t>e</w:t>
      </w:r>
      <w:r w:rsidR="008F297B" w:rsidRPr="008F297B">
        <w:rPr>
          <w:b/>
          <w:sz w:val="24"/>
          <w:szCs w:val="24"/>
          <w:lang w:val="hr-HR"/>
        </w:rPr>
        <w:t xml:space="preserve"> iz gradskog proračuna za </w:t>
      </w:r>
      <w:r w:rsidR="00A66053">
        <w:rPr>
          <w:b/>
          <w:sz w:val="24"/>
          <w:szCs w:val="24"/>
          <w:lang w:val="hr-HR"/>
        </w:rPr>
        <w:t>obnovu</w:t>
      </w:r>
      <w:r w:rsidR="0046696E">
        <w:rPr>
          <w:b/>
          <w:sz w:val="24"/>
          <w:szCs w:val="24"/>
          <w:lang w:val="hr-HR"/>
        </w:rPr>
        <w:t xml:space="preserve"> </w:t>
      </w:r>
      <w:r w:rsidR="008F297B" w:rsidRPr="008F297B">
        <w:rPr>
          <w:b/>
          <w:sz w:val="24"/>
          <w:szCs w:val="24"/>
          <w:lang w:val="hr-HR"/>
        </w:rPr>
        <w:t xml:space="preserve">tradicijske  graditeljske baštine </w:t>
      </w:r>
      <w:r w:rsidR="00253D70">
        <w:rPr>
          <w:b/>
          <w:sz w:val="24"/>
          <w:szCs w:val="24"/>
          <w:lang w:val="hr-HR"/>
        </w:rPr>
        <w:t>Turopolja</w:t>
      </w:r>
      <w:r w:rsidRPr="00244F2A">
        <w:rPr>
          <w:b/>
          <w:sz w:val="24"/>
          <w:szCs w:val="24"/>
          <w:lang w:val="hr-HR"/>
        </w:rPr>
        <w:t xml:space="preserve">   </w:t>
      </w: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tabs>
          <w:tab w:val="left" w:pos="360"/>
        </w:tabs>
        <w:jc w:val="center"/>
        <w:rPr>
          <w:sz w:val="24"/>
          <w:szCs w:val="24"/>
          <w:lang w:val="hr-HR"/>
        </w:rPr>
      </w:pPr>
    </w:p>
    <w:p w:rsidR="00E8236C" w:rsidRPr="00244F2A" w:rsidRDefault="00E8236C" w:rsidP="00E8236C">
      <w:pPr>
        <w:pStyle w:val="Odlomakpopisa"/>
        <w:widowControl w:val="0"/>
        <w:numPr>
          <w:ilvl w:val="0"/>
          <w:numId w:val="2"/>
        </w:numPr>
        <w:tabs>
          <w:tab w:val="left" w:pos="360"/>
        </w:tabs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OPĆE ODREDBE</w:t>
      </w:r>
    </w:p>
    <w:p w:rsidR="00E8236C" w:rsidRPr="00244F2A" w:rsidRDefault="00E8236C" w:rsidP="00E8236C">
      <w:pPr>
        <w:tabs>
          <w:tab w:val="left" w:pos="360"/>
        </w:tabs>
        <w:jc w:val="center"/>
        <w:rPr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1.</w:t>
      </w:r>
    </w:p>
    <w:p w:rsidR="00E8236C" w:rsidRPr="003E464B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Ovim Pravilnikom utvrđuju se kriteriji i postupak prema kojem će Grad Velika Gorica (u daljnjem tekstu: </w:t>
      </w:r>
      <w:r w:rsidRPr="00244F2A">
        <w:rPr>
          <w:b/>
          <w:sz w:val="24"/>
          <w:szCs w:val="24"/>
          <w:lang w:val="hr-HR"/>
        </w:rPr>
        <w:t>Grad</w:t>
      </w:r>
      <w:r w:rsidRPr="00244F2A">
        <w:rPr>
          <w:sz w:val="24"/>
          <w:szCs w:val="24"/>
          <w:lang w:val="hr-HR"/>
        </w:rPr>
        <w:t xml:space="preserve">) </w:t>
      </w:r>
      <w:r w:rsidR="00167D9D">
        <w:rPr>
          <w:sz w:val="24"/>
          <w:szCs w:val="24"/>
          <w:lang w:val="hr-HR"/>
        </w:rPr>
        <w:t xml:space="preserve">dodjeljivati </w:t>
      </w:r>
      <w:r w:rsidR="00A66053">
        <w:rPr>
          <w:sz w:val="24"/>
          <w:szCs w:val="24"/>
          <w:lang w:val="hr-HR"/>
        </w:rPr>
        <w:t xml:space="preserve">bespovratne </w:t>
      </w:r>
      <w:r w:rsidR="00167D9D">
        <w:rPr>
          <w:sz w:val="24"/>
          <w:szCs w:val="24"/>
          <w:lang w:val="hr-HR"/>
        </w:rPr>
        <w:t xml:space="preserve">financijske potpore iz gradskog proračuna </w:t>
      </w:r>
      <w:r w:rsidR="00167D9D" w:rsidRPr="003E464B">
        <w:rPr>
          <w:sz w:val="24"/>
          <w:szCs w:val="24"/>
          <w:lang w:val="hr-HR"/>
        </w:rPr>
        <w:t xml:space="preserve">za </w:t>
      </w:r>
      <w:r w:rsidR="00A66053">
        <w:rPr>
          <w:sz w:val="24"/>
          <w:szCs w:val="24"/>
          <w:lang w:val="hr-HR"/>
        </w:rPr>
        <w:t xml:space="preserve"> projekte zaštite, </w:t>
      </w:r>
      <w:r w:rsidR="00DA5BDC" w:rsidRPr="003E464B">
        <w:rPr>
          <w:sz w:val="24"/>
          <w:szCs w:val="24"/>
          <w:lang w:val="hr-HR"/>
        </w:rPr>
        <w:t>obnov</w:t>
      </w:r>
      <w:r w:rsidR="00A66053">
        <w:rPr>
          <w:sz w:val="24"/>
          <w:szCs w:val="24"/>
          <w:lang w:val="hr-HR"/>
        </w:rPr>
        <w:t>e i održavanje tradicijske</w:t>
      </w:r>
      <w:r w:rsidRPr="003E464B">
        <w:rPr>
          <w:sz w:val="24"/>
          <w:szCs w:val="24"/>
          <w:lang w:val="hr-HR"/>
        </w:rPr>
        <w:t xml:space="preserve"> graditeljs</w:t>
      </w:r>
      <w:r w:rsidR="003A7FAF" w:rsidRPr="003E464B">
        <w:rPr>
          <w:sz w:val="24"/>
          <w:szCs w:val="24"/>
          <w:lang w:val="hr-HR"/>
        </w:rPr>
        <w:t xml:space="preserve">ke baštine </w:t>
      </w:r>
      <w:r w:rsidRPr="003E464B">
        <w:rPr>
          <w:sz w:val="24"/>
          <w:szCs w:val="24"/>
          <w:lang w:val="hr-HR"/>
        </w:rPr>
        <w:t>(u daljnjem tekstu:</w:t>
      </w:r>
      <w:r w:rsidR="0046696E">
        <w:rPr>
          <w:sz w:val="24"/>
          <w:szCs w:val="24"/>
          <w:lang w:val="hr-HR"/>
        </w:rPr>
        <w:t xml:space="preserve"> </w:t>
      </w:r>
      <w:r w:rsidR="00A66053">
        <w:rPr>
          <w:sz w:val="24"/>
          <w:szCs w:val="24"/>
          <w:lang w:val="hr-HR"/>
        </w:rPr>
        <w:t>Projekt</w:t>
      </w:r>
      <w:r w:rsidRPr="003E464B">
        <w:rPr>
          <w:sz w:val="24"/>
          <w:szCs w:val="24"/>
          <w:lang w:val="hr-HR"/>
        </w:rPr>
        <w:t>).</w:t>
      </w:r>
    </w:p>
    <w:p w:rsidR="00167D9D" w:rsidRPr="00244F2A" w:rsidRDefault="00167D9D" w:rsidP="00E8236C">
      <w:pPr>
        <w:ind w:firstLine="720"/>
        <w:jc w:val="both"/>
        <w:rPr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2.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Godišnji iznos sredstava </w:t>
      </w:r>
      <w:r w:rsidR="001859CE">
        <w:rPr>
          <w:sz w:val="24"/>
          <w:szCs w:val="24"/>
          <w:lang w:val="hr-HR"/>
        </w:rPr>
        <w:t xml:space="preserve">potpore </w:t>
      </w:r>
      <w:r w:rsidRPr="00244F2A">
        <w:rPr>
          <w:sz w:val="24"/>
          <w:szCs w:val="24"/>
          <w:lang w:val="hr-HR"/>
        </w:rPr>
        <w:t>za Projekt</w:t>
      </w:r>
      <w:r w:rsidR="001859CE">
        <w:rPr>
          <w:sz w:val="24"/>
          <w:szCs w:val="24"/>
          <w:lang w:val="hr-HR"/>
        </w:rPr>
        <w:t xml:space="preserve"> </w:t>
      </w:r>
      <w:r w:rsidRPr="00244F2A">
        <w:rPr>
          <w:sz w:val="24"/>
          <w:szCs w:val="24"/>
          <w:lang w:val="hr-HR"/>
        </w:rPr>
        <w:t>osigurat će se u Proračunu Grada Velike Gorice</w:t>
      </w:r>
      <w:r w:rsidR="00AB5881">
        <w:rPr>
          <w:sz w:val="24"/>
          <w:szCs w:val="24"/>
          <w:lang w:val="hr-HR"/>
        </w:rPr>
        <w:t>.</w:t>
      </w:r>
    </w:p>
    <w:p w:rsidR="008A0079" w:rsidRDefault="00E8236C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Sredstva iz stavka 1. ovoga članka dodjeljuju se za </w:t>
      </w:r>
      <w:r w:rsidR="00167D9D">
        <w:rPr>
          <w:rFonts w:ascii="Times New Roman" w:hAnsi="Times New Roman" w:cs="Times New Roman"/>
          <w:sz w:val="24"/>
          <w:szCs w:val="24"/>
        </w:rPr>
        <w:t>zaštitu, obnovu i održavanje</w:t>
      </w:r>
      <w:r w:rsidR="00EF4880">
        <w:rPr>
          <w:rFonts w:ascii="Times New Roman" w:hAnsi="Times New Roman" w:cs="Times New Roman"/>
          <w:sz w:val="24"/>
          <w:szCs w:val="24"/>
        </w:rPr>
        <w:t xml:space="preserve"> tradicijsk</w:t>
      </w:r>
      <w:r w:rsidR="00D25DF9">
        <w:rPr>
          <w:rFonts w:ascii="Times New Roman" w:hAnsi="Times New Roman" w:cs="Times New Roman"/>
          <w:sz w:val="24"/>
          <w:szCs w:val="24"/>
        </w:rPr>
        <w:t>ih</w:t>
      </w:r>
      <w:r w:rsidR="00EF4880">
        <w:rPr>
          <w:rFonts w:ascii="Times New Roman" w:hAnsi="Times New Roman" w:cs="Times New Roman"/>
          <w:sz w:val="24"/>
          <w:szCs w:val="24"/>
        </w:rPr>
        <w:t xml:space="preserve"> </w:t>
      </w:r>
      <w:r w:rsidR="00AB5881" w:rsidRPr="00167D9D">
        <w:rPr>
          <w:rFonts w:ascii="Times New Roman" w:hAnsi="Times New Roman" w:cs="Times New Roman"/>
          <w:color w:val="auto"/>
          <w:sz w:val="24"/>
          <w:szCs w:val="24"/>
        </w:rPr>
        <w:t>objek</w:t>
      </w:r>
      <w:r w:rsidR="003304E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B5881" w:rsidRPr="00167D9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D25DF9" w:rsidRPr="00167D9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B5881" w:rsidRPr="00167D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4880" w:rsidRPr="00167D9D">
        <w:rPr>
          <w:rFonts w:ascii="Times New Roman" w:hAnsi="Times New Roman" w:cs="Times New Roman"/>
          <w:color w:val="auto"/>
          <w:sz w:val="24"/>
          <w:szCs w:val="24"/>
        </w:rPr>
        <w:t xml:space="preserve">koji su evidentirani u </w:t>
      </w:r>
      <w:r w:rsidR="00D775BE" w:rsidRPr="00167D9D">
        <w:rPr>
          <w:rFonts w:ascii="Times New Roman" w:hAnsi="Times New Roman" w:cs="Times New Roman"/>
          <w:color w:val="auto"/>
          <w:sz w:val="24"/>
          <w:szCs w:val="24"/>
        </w:rPr>
        <w:t xml:space="preserve">dokumentima Grada </w:t>
      </w:r>
      <w:r w:rsidR="008A0079">
        <w:rPr>
          <w:rFonts w:ascii="Times New Roman" w:hAnsi="Times New Roman" w:cs="Times New Roman"/>
          <w:color w:val="auto"/>
          <w:sz w:val="24"/>
          <w:szCs w:val="24"/>
        </w:rPr>
        <w:t xml:space="preserve">i Ministarstva kulture  </w:t>
      </w:r>
      <w:r w:rsidR="00D775BE" w:rsidRPr="00167D9D">
        <w:rPr>
          <w:rFonts w:ascii="Times New Roman" w:hAnsi="Times New Roman" w:cs="Times New Roman"/>
          <w:color w:val="auto"/>
          <w:sz w:val="24"/>
          <w:szCs w:val="24"/>
        </w:rPr>
        <w:t>kao posebno vrijedni</w:t>
      </w:r>
      <w:r w:rsidR="00EF4880" w:rsidRPr="00167D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077F" w:rsidRPr="00167D9D">
        <w:rPr>
          <w:rFonts w:ascii="Times New Roman" w:hAnsi="Times New Roman" w:cs="Times New Roman"/>
          <w:color w:val="auto"/>
          <w:sz w:val="24"/>
          <w:szCs w:val="24"/>
        </w:rPr>
        <w:t>objekti</w:t>
      </w:r>
      <w:r w:rsidR="008A00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27B5F" w:rsidRPr="008A0079" w:rsidRDefault="0046696E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0079">
        <w:rPr>
          <w:rFonts w:ascii="Times New Roman" w:hAnsi="Times New Roman" w:cs="Times New Roman"/>
          <w:color w:val="auto"/>
          <w:sz w:val="24"/>
          <w:szCs w:val="24"/>
        </w:rPr>
        <w:t>Bespovratne financijske potpore dodjeljuju se u iznos</w:t>
      </w:r>
      <w:r w:rsidR="0057689C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50% vrijednosti prijavljenih ukupnih troškova i radova, </w:t>
      </w:r>
      <w:r w:rsidR="003E464B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odnosno do iznosa koji će biti utvrđen natječajem. </w:t>
      </w:r>
    </w:p>
    <w:p w:rsidR="0046696E" w:rsidRPr="008A0079" w:rsidRDefault="002A47A9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0079">
        <w:rPr>
          <w:rFonts w:ascii="Times New Roman" w:hAnsi="Times New Roman" w:cs="Times New Roman"/>
          <w:color w:val="auto"/>
          <w:sz w:val="24"/>
          <w:szCs w:val="24"/>
        </w:rPr>
        <w:t>Troškovi unutarnjeg uređenja objekta koji služe isključivo za stanovanje su  neprihvatljivi troškovi te se za njih neće odobravati financijske potpore.</w:t>
      </w:r>
    </w:p>
    <w:p w:rsidR="002A47A9" w:rsidRPr="008A0079" w:rsidRDefault="002A47A9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E8236C" w:rsidRPr="00244F2A" w:rsidRDefault="00E8236C" w:rsidP="00E8236C">
      <w:pPr>
        <w:pStyle w:val="Odlomakpopisa"/>
        <w:widowControl w:val="0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KRITERIJI I POSTUPAK ZA </w:t>
      </w:r>
      <w:r w:rsidR="00167D9D">
        <w:rPr>
          <w:b/>
          <w:sz w:val="24"/>
          <w:szCs w:val="24"/>
          <w:lang w:val="hr-HR"/>
        </w:rPr>
        <w:t>DODJELU FINANCIJSKIN POTPORA</w:t>
      </w:r>
    </w:p>
    <w:p w:rsidR="00E8236C" w:rsidRPr="00244F2A" w:rsidRDefault="00E8236C" w:rsidP="00E8236C">
      <w:pPr>
        <w:tabs>
          <w:tab w:val="left" w:pos="360"/>
        </w:tabs>
        <w:jc w:val="center"/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tabs>
          <w:tab w:val="left" w:pos="360"/>
        </w:tabs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3.</w:t>
      </w:r>
    </w:p>
    <w:p w:rsidR="00E8236C" w:rsidRPr="00244F2A" w:rsidRDefault="00E8236C" w:rsidP="00E8236C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 </w:t>
      </w:r>
      <w:r w:rsidRPr="00244F2A">
        <w:rPr>
          <w:rFonts w:ascii="Times New Roman" w:hAnsi="Times New Roman" w:cs="Times New Roman"/>
          <w:sz w:val="24"/>
          <w:szCs w:val="24"/>
        </w:rPr>
        <w:tab/>
      </w:r>
      <w:r w:rsidRPr="00167D9D">
        <w:rPr>
          <w:rFonts w:ascii="Times New Roman" w:hAnsi="Times New Roman" w:cs="Times New Roman"/>
          <w:color w:val="auto"/>
          <w:sz w:val="24"/>
          <w:szCs w:val="24"/>
        </w:rPr>
        <w:t>Projekt se provodi putem Javnog poziva kojeg raspisuje Grad.</w:t>
      </w:r>
    </w:p>
    <w:p w:rsidR="00E8236C" w:rsidRDefault="00DB2D81" w:rsidP="00E8236C">
      <w:pPr>
        <w:pStyle w:val="Bezproreda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Zahtjev</w:t>
      </w:r>
      <w:r w:rsidR="00E8236C" w:rsidRPr="00244F2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</w:rPr>
        <w:t>dodjelu potpora iz</w:t>
      </w:r>
      <w:r w:rsidR="00E8236C" w:rsidRPr="00244F2A">
        <w:rPr>
          <w:rFonts w:ascii="Times New Roman" w:eastAsia="Times New Roman" w:hAnsi="Times New Roman" w:cs="Times New Roman"/>
          <w:sz w:val="24"/>
          <w:szCs w:val="24"/>
        </w:rPr>
        <w:t xml:space="preserve"> Projekta može podnijeti vlasnik/suvlasnik, </w:t>
      </w:r>
      <w:r w:rsidR="00E8236C" w:rsidRPr="00244F2A">
        <w:rPr>
          <w:rFonts w:ascii="Times New Roman" w:eastAsia="Times New Roman" w:hAnsi="Times New Roman" w:cs="Times New Roman"/>
          <w:color w:val="auto"/>
          <w:sz w:val="24"/>
          <w:szCs w:val="24"/>
        </w:rPr>
        <w:t>korisnik (zakupnik ili najmoprimac) uz pisanu suglasnost vlasnika/suvlasnika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A42D1" w:rsidRPr="008A0079" w:rsidRDefault="004A42D1" w:rsidP="00E8236C">
      <w:pPr>
        <w:pStyle w:val="Bezproreda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0079">
        <w:rPr>
          <w:rFonts w:ascii="Times New Roman" w:eastAsia="Times New Roman" w:hAnsi="Times New Roman" w:cs="Times New Roman"/>
          <w:color w:val="auto"/>
          <w:sz w:val="24"/>
          <w:szCs w:val="24"/>
        </w:rPr>
        <w:t>Podnositelj zahtjeva koji ima evidentirana dugovanja prema Gradu, ne može podnijeti zahtjev za dodjelu potpore.</w:t>
      </w:r>
    </w:p>
    <w:p w:rsidR="0046696E" w:rsidRDefault="0046696E" w:rsidP="00E8236C">
      <w:pPr>
        <w:jc w:val="center"/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4.</w:t>
      </w:r>
    </w:p>
    <w:p w:rsidR="00E8236C" w:rsidRPr="00244F2A" w:rsidRDefault="00E8236C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4F2A">
        <w:rPr>
          <w:rFonts w:ascii="Times New Roman" w:hAnsi="Times New Roman" w:cs="Times New Roman"/>
          <w:color w:val="auto"/>
          <w:sz w:val="24"/>
          <w:szCs w:val="24"/>
        </w:rPr>
        <w:t>Javni poziv sadrž</w:t>
      </w:r>
      <w:r w:rsidR="00D25DF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244F2A">
        <w:rPr>
          <w:rFonts w:ascii="Times New Roman" w:hAnsi="Times New Roman" w:cs="Times New Roman"/>
          <w:color w:val="auto"/>
          <w:sz w:val="24"/>
          <w:szCs w:val="24"/>
        </w:rPr>
        <w:t>: obrazac</w:t>
      </w:r>
      <w:r w:rsidR="00532E0F">
        <w:rPr>
          <w:rFonts w:ascii="Times New Roman" w:hAnsi="Times New Roman" w:cs="Times New Roman"/>
          <w:color w:val="auto"/>
          <w:sz w:val="24"/>
          <w:szCs w:val="24"/>
        </w:rPr>
        <w:t xml:space="preserve"> za dodjelu potpore</w:t>
      </w:r>
      <w:r w:rsidRPr="00244F2A">
        <w:rPr>
          <w:rFonts w:ascii="Times New Roman" w:hAnsi="Times New Roman" w:cs="Times New Roman"/>
          <w:color w:val="auto"/>
          <w:sz w:val="24"/>
          <w:szCs w:val="24"/>
        </w:rPr>
        <w:t xml:space="preserve"> i popis obvezne dokumentacije, </w:t>
      </w:r>
      <w:r w:rsidRPr="00597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97601" w:rsidRPr="00597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97601" w:rsidRPr="00DB2D81">
        <w:rPr>
          <w:rFonts w:ascii="Times New Roman" w:hAnsi="Times New Roman" w:cs="Times New Roman"/>
          <w:color w:val="auto"/>
          <w:sz w:val="24"/>
          <w:szCs w:val="24"/>
        </w:rPr>
        <w:t>maksimalni iznos</w:t>
      </w:r>
      <w:r w:rsidR="00597601" w:rsidRPr="00597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04E4">
        <w:rPr>
          <w:rFonts w:ascii="Times New Roman" w:hAnsi="Times New Roman" w:cs="Times New Roman"/>
          <w:color w:val="auto"/>
          <w:sz w:val="24"/>
          <w:szCs w:val="24"/>
        </w:rPr>
        <w:t>bespovratne potpore</w:t>
      </w:r>
      <w:r w:rsidRPr="00244F2A">
        <w:rPr>
          <w:rFonts w:ascii="Times New Roman" w:hAnsi="Times New Roman" w:cs="Times New Roman"/>
          <w:color w:val="auto"/>
          <w:sz w:val="24"/>
          <w:szCs w:val="24"/>
        </w:rPr>
        <w:t xml:space="preserve"> te rok za podnošenje </w:t>
      </w:r>
      <w:r w:rsidR="00532E0F">
        <w:rPr>
          <w:rFonts w:ascii="Times New Roman" w:hAnsi="Times New Roman" w:cs="Times New Roman"/>
          <w:color w:val="auto"/>
          <w:sz w:val="24"/>
          <w:szCs w:val="24"/>
        </w:rPr>
        <w:t>zahtjeva</w:t>
      </w:r>
      <w:r w:rsidRPr="00244F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236C" w:rsidRPr="00244F2A" w:rsidRDefault="00E8236C" w:rsidP="00E8236C">
      <w:pPr>
        <w:pStyle w:val="Bezproreda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5.</w:t>
      </w:r>
    </w:p>
    <w:p w:rsidR="00A8112D" w:rsidRDefault="00E8236C" w:rsidP="00E8236C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Dokumentaciju koju Podnositelj </w:t>
      </w:r>
      <w:r w:rsidR="00DB2D81">
        <w:rPr>
          <w:rFonts w:ascii="Times New Roman" w:hAnsi="Times New Roman" w:cs="Times New Roman"/>
          <w:sz w:val="24"/>
          <w:szCs w:val="24"/>
        </w:rPr>
        <w:t>zahtjeva</w:t>
      </w:r>
      <w:r w:rsidRPr="00244F2A">
        <w:rPr>
          <w:rFonts w:ascii="Times New Roman" w:hAnsi="Times New Roman" w:cs="Times New Roman"/>
          <w:sz w:val="24"/>
          <w:szCs w:val="24"/>
        </w:rPr>
        <w:t xml:space="preserve"> predlaže mora biti cjelovita te mora </w:t>
      </w:r>
      <w:r w:rsidR="00D775BE">
        <w:rPr>
          <w:rFonts w:ascii="Times New Roman" w:hAnsi="Times New Roman" w:cs="Times New Roman"/>
          <w:sz w:val="24"/>
          <w:szCs w:val="24"/>
        </w:rPr>
        <w:t>sadržavati</w:t>
      </w:r>
      <w:r w:rsidR="00A8112D">
        <w:rPr>
          <w:rFonts w:ascii="Times New Roman" w:hAnsi="Times New Roman" w:cs="Times New Roman"/>
          <w:sz w:val="24"/>
          <w:szCs w:val="24"/>
        </w:rPr>
        <w:t>:</w:t>
      </w:r>
    </w:p>
    <w:p w:rsidR="00A8112D" w:rsidRPr="00DB2D81" w:rsidRDefault="002A47A9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F5406">
        <w:rPr>
          <w:rFonts w:ascii="Times New Roman" w:hAnsi="Times New Roman" w:cs="Times New Roman"/>
          <w:color w:val="auto"/>
          <w:sz w:val="24"/>
          <w:szCs w:val="24"/>
        </w:rPr>
        <w:t xml:space="preserve">obrazac </w:t>
      </w:r>
      <w:r w:rsidR="00DB2D81">
        <w:rPr>
          <w:rFonts w:ascii="Times New Roman" w:hAnsi="Times New Roman" w:cs="Times New Roman"/>
          <w:color w:val="auto"/>
          <w:sz w:val="24"/>
          <w:szCs w:val="24"/>
        </w:rPr>
        <w:t>zahtjev</w:t>
      </w:r>
      <w:r w:rsidR="00AF540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B2D81">
        <w:rPr>
          <w:rFonts w:ascii="Times New Roman" w:hAnsi="Times New Roman" w:cs="Times New Roman"/>
          <w:color w:val="auto"/>
          <w:sz w:val="24"/>
          <w:szCs w:val="24"/>
        </w:rPr>
        <w:t xml:space="preserve"> za dodjelu potpora</w:t>
      </w:r>
      <w:r w:rsidR="00A8112D" w:rsidRPr="00DB2D8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A8112D" w:rsidRPr="00DB2D81" w:rsidRDefault="002A47A9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8112D" w:rsidRPr="00DB2D81">
        <w:rPr>
          <w:rFonts w:ascii="Times New Roman" w:hAnsi="Times New Roman" w:cs="Times New Roman"/>
          <w:color w:val="auto"/>
          <w:sz w:val="24"/>
          <w:szCs w:val="24"/>
        </w:rPr>
        <w:t>vlasnički list i suglasnost vlasnika/suvlasnika ako Podnositelj prijave nije vlasnik</w:t>
      </w:r>
      <w:r w:rsidR="00B2077F" w:rsidRPr="00DB2D8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8112D"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0E59" w:rsidRPr="00DB2D81" w:rsidRDefault="00A8112D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97601"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troškovnički </w:t>
      </w:r>
      <w:r w:rsidR="00D775BE" w:rsidRPr="00DB2D81">
        <w:rPr>
          <w:rFonts w:ascii="Times New Roman" w:hAnsi="Times New Roman" w:cs="Times New Roman"/>
          <w:color w:val="auto"/>
          <w:sz w:val="24"/>
          <w:szCs w:val="24"/>
        </w:rPr>
        <w:t>opis radova</w:t>
      </w:r>
      <w:r w:rsidR="001D0E59"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 koji može biti </w:t>
      </w:r>
      <w:r w:rsidR="00597601"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1D0E59"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u obliku ponude  izvođača radova ili </w:t>
      </w:r>
    </w:p>
    <w:p w:rsidR="002A47A9" w:rsidRDefault="001D0E59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  predračuna tvrtke</w:t>
      </w:r>
      <w:r w:rsidR="00D775BE"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7601" w:rsidRPr="00DB2D81">
        <w:rPr>
          <w:rFonts w:ascii="Times New Roman" w:hAnsi="Times New Roman" w:cs="Times New Roman"/>
          <w:color w:val="auto"/>
          <w:sz w:val="24"/>
          <w:szCs w:val="24"/>
        </w:rPr>
        <w:t>u kojoj se nabavlja građevinski</w:t>
      </w:r>
      <w:r w:rsidRPr="00DB2D81">
        <w:rPr>
          <w:rFonts w:ascii="Times New Roman" w:hAnsi="Times New Roman" w:cs="Times New Roman"/>
          <w:color w:val="auto"/>
          <w:sz w:val="24"/>
          <w:szCs w:val="24"/>
        </w:rPr>
        <w:t xml:space="preserve"> materijal</w:t>
      </w:r>
      <w:r w:rsidR="002A47A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8236C" w:rsidRPr="00B27A83" w:rsidRDefault="00B27A83" w:rsidP="00B27A83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</w:t>
      </w:r>
      <w:r w:rsidR="00E8236C" w:rsidRPr="00B27A83">
        <w:rPr>
          <w:sz w:val="24"/>
          <w:szCs w:val="24"/>
          <w:lang w:val="hr-HR"/>
        </w:rPr>
        <w:t>uglasnosti i odobrenja nadležnih tijela, ukoliko su radi prirode radova potrebne.</w:t>
      </w:r>
    </w:p>
    <w:p w:rsidR="00D572A1" w:rsidRDefault="00D572A1" w:rsidP="00E8236C">
      <w:pPr>
        <w:ind w:firstLine="360"/>
        <w:jc w:val="both"/>
        <w:rPr>
          <w:sz w:val="24"/>
          <w:szCs w:val="24"/>
          <w:lang w:val="hr-HR"/>
        </w:rPr>
      </w:pPr>
    </w:p>
    <w:p w:rsidR="00E8236C" w:rsidRPr="00244F2A" w:rsidRDefault="00DB2D81" w:rsidP="00E8236C">
      <w:pPr>
        <w:pStyle w:val="Odlomakpopisa"/>
        <w:widowControl w:val="0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VREDNOVANJE</w:t>
      </w:r>
    </w:p>
    <w:p w:rsidR="00E8236C" w:rsidRPr="00244F2A" w:rsidRDefault="00E8236C" w:rsidP="00E8236C">
      <w:pPr>
        <w:pStyle w:val="Odlomakpopisa"/>
        <w:ind w:left="1080"/>
        <w:jc w:val="both"/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Članak </w:t>
      </w:r>
      <w:r w:rsidR="00A8112D">
        <w:rPr>
          <w:b/>
          <w:sz w:val="24"/>
          <w:szCs w:val="24"/>
          <w:lang w:val="hr-HR"/>
        </w:rPr>
        <w:t>6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AF5406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prema kojima se vrednuju zahtjevi su:</w:t>
      </w:r>
    </w:p>
    <w:p w:rsidR="00E8236C" w:rsidRPr="00244F2A" w:rsidRDefault="00E8236C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236C" w:rsidRPr="00244F2A" w:rsidRDefault="00E8236C" w:rsidP="00E8236C">
      <w:pPr>
        <w:pStyle w:val="Bezproreda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4F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AF5406">
        <w:rPr>
          <w:rFonts w:ascii="Times New Roman" w:hAnsi="Times New Roman" w:cs="Times New Roman"/>
          <w:b/>
          <w:color w:val="auto"/>
          <w:sz w:val="24"/>
          <w:szCs w:val="24"/>
        </w:rPr>
        <w:t>St</w:t>
      </w:r>
      <w:r w:rsidR="00A8112D">
        <w:rPr>
          <w:rFonts w:ascii="Times New Roman" w:hAnsi="Times New Roman" w:cs="Times New Roman"/>
          <w:b/>
          <w:color w:val="auto"/>
          <w:sz w:val="24"/>
          <w:szCs w:val="24"/>
        </w:rPr>
        <w:t>up</w:t>
      </w:r>
      <w:r w:rsidR="00532E0F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A811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nj zaštite objekta </w:t>
      </w:r>
      <w:r w:rsidRPr="00244F2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E8236C" w:rsidRPr="00244F2A" w:rsidRDefault="00E8236C" w:rsidP="00E8236C">
      <w:pPr>
        <w:pStyle w:val="Bezproreda"/>
        <w:rPr>
          <w:rFonts w:ascii="Times New Roman" w:hAnsi="Times New Roman" w:cs="Times New Roman"/>
          <w:color w:val="auto"/>
          <w:sz w:val="24"/>
          <w:szCs w:val="24"/>
        </w:rPr>
      </w:pPr>
      <w:r w:rsidRPr="00244F2A">
        <w:rPr>
          <w:rFonts w:ascii="Times New Roman" w:hAnsi="Times New Roman" w:cs="Times New Roman"/>
          <w:color w:val="auto"/>
          <w:sz w:val="24"/>
          <w:szCs w:val="24"/>
        </w:rPr>
        <w:t xml:space="preserve">a) </w:t>
      </w:r>
      <w:r w:rsidR="00A8112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244F2A">
        <w:rPr>
          <w:rFonts w:ascii="Times New Roman" w:hAnsi="Times New Roman" w:cs="Times New Roman"/>
          <w:color w:val="auto"/>
          <w:sz w:val="24"/>
          <w:szCs w:val="24"/>
        </w:rPr>
        <w:t>ojedinačno zaštićeno nepokretno kulturno dobro -      10  bodova</w:t>
      </w:r>
    </w:p>
    <w:p w:rsidR="00815091" w:rsidRPr="008A0079" w:rsidRDefault="00AF5406" w:rsidP="00E8236C">
      <w:pPr>
        <w:pStyle w:val="Bezprored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E8236C" w:rsidRPr="00244F2A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34640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Objekt je valoriziran i evidentiran u </w:t>
      </w:r>
      <w:r w:rsidR="00A8112D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7A83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dokumentima </w:t>
      </w:r>
      <w:r w:rsidR="008A0079">
        <w:rPr>
          <w:rFonts w:ascii="Times New Roman" w:hAnsi="Times New Roman" w:cs="Times New Roman"/>
          <w:color w:val="auto"/>
          <w:sz w:val="24"/>
          <w:szCs w:val="24"/>
        </w:rPr>
        <w:t xml:space="preserve">Konzervatorskog odjela, </w:t>
      </w:r>
      <w:r w:rsidR="00B27A83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Grada ili </w:t>
      </w:r>
      <w:r w:rsidR="00934640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Popisu  tradicijske graditeljske baštine Grada Velike Gorice </w:t>
      </w:r>
      <w:r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 - 7</w:t>
      </w:r>
      <w:r w:rsidR="009F1F23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 bodova </w:t>
      </w:r>
      <w:r w:rsidR="00815091"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8236C" w:rsidRPr="008A0079" w:rsidRDefault="00934640" w:rsidP="00E8236C">
      <w:pPr>
        <w:pStyle w:val="Bezproreda"/>
        <w:rPr>
          <w:rFonts w:ascii="Times New Roman" w:hAnsi="Times New Roman" w:cs="Times New Roman"/>
          <w:color w:val="auto"/>
          <w:sz w:val="24"/>
          <w:szCs w:val="24"/>
        </w:rPr>
      </w:pPr>
      <w:r w:rsidRPr="008A007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E8236C" w:rsidRPr="00244F2A" w:rsidRDefault="00E8236C" w:rsidP="00E823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4F2A">
        <w:rPr>
          <w:rFonts w:ascii="Times New Roman" w:hAnsi="Times New Roman" w:cs="Times New Roman"/>
          <w:b/>
          <w:sz w:val="24"/>
          <w:szCs w:val="24"/>
        </w:rPr>
        <w:t>2. Namjen</w:t>
      </w:r>
      <w:r w:rsidR="0016571A">
        <w:rPr>
          <w:rFonts w:ascii="Times New Roman" w:hAnsi="Times New Roman" w:cs="Times New Roman"/>
          <w:b/>
          <w:sz w:val="24"/>
          <w:szCs w:val="24"/>
        </w:rPr>
        <w:t>a</w:t>
      </w:r>
      <w:r w:rsidRPr="0024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71A">
        <w:rPr>
          <w:rFonts w:ascii="Times New Roman" w:hAnsi="Times New Roman" w:cs="Times New Roman"/>
          <w:b/>
          <w:sz w:val="24"/>
          <w:szCs w:val="24"/>
        </w:rPr>
        <w:t>objekta</w:t>
      </w:r>
      <w:r w:rsidRPr="00244F2A">
        <w:rPr>
          <w:rFonts w:ascii="Times New Roman" w:hAnsi="Times New Roman" w:cs="Times New Roman"/>
          <w:b/>
          <w:sz w:val="24"/>
          <w:szCs w:val="24"/>
        </w:rPr>
        <w:t>:</w:t>
      </w:r>
    </w:p>
    <w:p w:rsidR="00E8236C" w:rsidRPr="00244F2A" w:rsidRDefault="00E8236C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a) </w:t>
      </w:r>
      <w:r w:rsidR="00D32207">
        <w:rPr>
          <w:rFonts w:ascii="Times New Roman" w:hAnsi="Times New Roman" w:cs="Times New Roman"/>
          <w:sz w:val="24"/>
          <w:szCs w:val="24"/>
        </w:rPr>
        <w:t>S</w:t>
      </w:r>
      <w:r w:rsidRPr="00244F2A">
        <w:rPr>
          <w:rFonts w:ascii="Times New Roman" w:hAnsi="Times New Roman" w:cs="Times New Roman"/>
          <w:sz w:val="24"/>
          <w:szCs w:val="24"/>
        </w:rPr>
        <w:t>tambena – 10 bodova</w:t>
      </w:r>
    </w:p>
    <w:p w:rsidR="00E8236C" w:rsidRDefault="00E8236C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b) </w:t>
      </w:r>
      <w:r w:rsidR="00D32207">
        <w:rPr>
          <w:rFonts w:ascii="Times New Roman" w:hAnsi="Times New Roman" w:cs="Times New Roman"/>
          <w:sz w:val="24"/>
          <w:szCs w:val="24"/>
        </w:rPr>
        <w:t>S</w:t>
      </w:r>
      <w:r w:rsidRPr="00244F2A">
        <w:rPr>
          <w:rFonts w:ascii="Times New Roman" w:hAnsi="Times New Roman" w:cs="Times New Roman"/>
          <w:sz w:val="24"/>
          <w:szCs w:val="24"/>
        </w:rPr>
        <w:t>tambeno-poslovna namjena - 8 bodova</w:t>
      </w:r>
    </w:p>
    <w:p w:rsidR="00E8236C" w:rsidRPr="00244F2A" w:rsidRDefault="00AF5406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236C" w:rsidRPr="00244F2A">
        <w:rPr>
          <w:rFonts w:ascii="Times New Roman" w:hAnsi="Times New Roman" w:cs="Times New Roman"/>
          <w:sz w:val="24"/>
          <w:szCs w:val="24"/>
        </w:rPr>
        <w:t xml:space="preserve">) </w:t>
      </w:r>
      <w:r w:rsidR="00D32207">
        <w:rPr>
          <w:rFonts w:ascii="Times New Roman" w:hAnsi="Times New Roman" w:cs="Times New Roman"/>
          <w:sz w:val="24"/>
          <w:szCs w:val="24"/>
        </w:rPr>
        <w:t xml:space="preserve"> P</w:t>
      </w:r>
      <w:r w:rsidR="00E8236C" w:rsidRPr="00244F2A">
        <w:rPr>
          <w:rFonts w:ascii="Times New Roman" w:hAnsi="Times New Roman" w:cs="Times New Roman"/>
          <w:sz w:val="24"/>
          <w:szCs w:val="24"/>
        </w:rPr>
        <w:t xml:space="preserve">oslovna namjena - </w:t>
      </w:r>
      <w:r w:rsidR="00DA5BDC">
        <w:rPr>
          <w:rFonts w:ascii="Times New Roman" w:hAnsi="Times New Roman" w:cs="Times New Roman"/>
          <w:sz w:val="24"/>
          <w:szCs w:val="24"/>
        </w:rPr>
        <w:t>5</w:t>
      </w:r>
      <w:r w:rsidR="00E8236C" w:rsidRPr="00244F2A">
        <w:rPr>
          <w:rFonts w:ascii="Times New Roman" w:hAnsi="Times New Roman" w:cs="Times New Roman"/>
          <w:sz w:val="24"/>
          <w:szCs w:val="24"/>
        </w:rPr>
        <w:t xml:space="preserve"> boda</w:t>
      </w:r>
    </w:p>
    <w:p w:rsidR="00E8236C" w:rsidRPr="00244F2A" w:rsidRDefault="00AF5406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236C" w:rsidRPr="00244F2A">
        <w:rPr>
          <w:rFonts w:ascii="Times New Roman" w:hAnsi="Times New Roman" w:cs="Times New Roman"/>
          <w:sz w:val="24"/>
          <w:szCs w:val="24"/>
        </w:rPr>
        <w:t xml:space="preserve">) </w:t>
      </w:r>
      <w:r w:rsidR="00D32207">
        <w:rPr>
          <w:rFonts w:ascii="Times New Roman" w:hAnsi="Times New Roman" w:cs="Times New Roman"/>
          <w:sz w:val="24"/>
          <w:szCs w:val="24"/>
        </w:rPr>
        <w:t xml:space="preserve"> O</w:t>
      </w:r>
      <w:r w:rsidR="00E8236C" w:rsidRPr="00244F2A">
        <w:rPr>
          <w:rFonts w:ascii="Times New Roman" w:hAnsi="Times New Roman" w:cs="Times New Roman"/>
          <w:sz w:val="24"/>
          <w:szCs w:val="24"/>
        </w:rPr>
        <w:t>stale namjene - 1 bod</w:t>
      </w:r>
    </w:p>
    <w:p w:rsidR="00E8236C" w:rsidRPr="00244F2A" w:rsidRDefault="00E8236C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236C" w:rsidRPr="00244F2A" w:rsidRDefault="00E8236C" w:rsidP="00E823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4F2A">
        <w:rPr>
          <w:rFonts w:ascii="Times New Roman" w:hAnsi="Times New Roman" w:cs="Times New Roman"/>
          <w:b/>
          <w:sz w:val="24"/>
          <w:szCs w:val="24"/>
        </w:rPr>
        <w:t xml:space="preserve">3. Građevinsko stanje </w:t>
      </w:r>
      <w:r w:rsidR="0016571A">
        <w:rPr>
          <w:rFonts w:ascii="Times New Roman" w:hAnsi="Times New Roman" w:cs="Times New Roman"/>
          <w:b/>
          <w:sz w:val="24"/>
          <w:szCs w:val="24"/>
        </w:rPr>
        <w:t>objekta</w:t>
      </w:r>
      <w:r w:rsidRPr="00244F2A">
        <w:rPr>
          <w:rFonts w:ascii="Times New Roman" w:hAnsi="Times New Roman" w:cs="Times New Roman"/>
          <w:b/>
          <w:sz w:val="24"/>
          <w:szCs w:val="24"/>
        </w:rPr>
        <w:t>:</w:t>
      </w:r>
    </w:p>
    <w:p w:rsidR="00E8236C" w:rsidRDefault="00E8236C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a) </w:t>
      </w:r>
      <w:r w:rsidR="007A7861">
        <w:rPr>
          <w:rFonts w:ascii="Times New Roman" w:hAnsi="Times New Roman" w:cs="Times New Roman"/>
          <w:sz w:val="24"/>
          <w:szCs w:val="24"/>
        </w:rPr>
        <w:t>I</w:t>
      </w:r>
      <w:r w:rsidRPr="00244F2A">
        <w:rPr>
          <w:rFonts w:ascii="Times New Roman" w:hAnsi="Times New Roman" w:cs="Times New Roman"/>
          <w:sz w:val="24"/>
          <w:szCs w:val="24"/>
        </w:rPr>
        <w:t xml:space="preserve">zdano pravomoćno rješenje nadležnih ministarstava o provođenju propisanih hitnih mjera zaštite </w:t>
      </w:r>
      <w:r w:rsidR="003A7FAF">
        <w:rPr>
          <w:rFonts w:ascii="Times New Roman" w:hAnsi="Times New Roman" w:cs="Times New Roman"/>
          <w:sz w:val="24"/>
          <w:szCs w:val="24"/>
        </w:rPr>
        <w:t xml:space="preserve"> </w:t>
      </w:r>
      <w:r w:rsidRPr="00244F2A">
        <w:rPr>
          <w:rFonts w:ascii="Times New Roman" w:hAnsi="Times New Roman" w:cs="Times New Roman"/>
          <w:sz w:val="24"/>
          <w:szCs w:val="24"/>
        </w:rPr>
        <w:t>-       10 bodova</w:t>
      </w:r>
    </w:p>
    <w:p w:rsidR="00F77178" w:rsidRDefault="00267E49" w:rsidP="00E823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A78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tanje ugroženosti i razina oštećenja </w:t>
      </w:r>
      <w:r w:rsidR="007A7861">
        <w:rPr>
          <w:rFonts w:ascii="Times New Roman" w:hAnsi="Times New Roman" w:cs="Times New Roman"/>
          <w:sz w:val="24"/>
          <w:szCs w:val="24"/>
        </w:rPr>
        <w:t xml:space="preserve"> od </w:t>
      </w:r>
      <w:r w:rsidR="00D32207">
        <w:rPr>
          <w:rFonts w:ascii="Times New Roman" w:hAnsi="Times New Roman" w:cs="Times New Roman"/>
          <w:sz w:val="24"/>
          <w:szCs w:val="24"/>
        </w:rPr>
        <w:t xml:space="preserve"> </w:t>
      </w:r>
      <w:r w:rsidR="00AF5406">
        <w:rPr>
          <w:rFonts w:ascii="Times New Roman" w:hAnsi="Times New Roman" w:cs="Times New Roman"/>
          <w:sz w:val="24"/>
          <w:szCs w:val="24"/>
        </w:rPr>
        <w:t>2</w:t>
      </w:r>
      <w:r w:rsidR="00D32207">
        <w:rPr>
          <w:rFonts w:ascii="Times New Roman" w:hAnsi="Times New Roman" w:cs="Times New Roman"/>
          <w:sz w:val="24"/>
          <w:szCs w:val="24"/>
        </w:rPr>
        <w:t>-5 boda</w:t>
      </w:r>
      <w:r w:rsidR="00F77178">
        <w:rPr>
          <w:rFonts w:ascii="Times New Roman" w:hAnsi="Times New Roman" w:cs="Times New Roman"/>
          <w:sz w:val="24"/>
          <w:szCs w:val="24"/>
        </w:rPr>
        <w:t>:</w:t>
      </w:r>
    </w:p>
    <w:p w:rsidR="00F77178" w:rsidRDefault="0023051C" w:rsidP="002305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za  krovišta 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5</w:t>
      </w:r>
      <w:r w:rsidR="00F77178">
        <w:rPr>
          <w:rFonts w:ascii="Times New Roman" w:hAnsi="Times New Roman" w:cs="Times New Roman"/>
          <w:sz w:val="24"/>
          <w:szCs w:val="24"/>
        </w:rPr>
        <w:t xml:space="preserve"> boda</w:t>
      </w:r>
    </w:p>
    <w:p w:rsidR="00F77178" w:rsidRDefault="0023051C" w:rsidP="002305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7178">
        <w:rPr>
          <w:rFonts w:ascii="Times New Roman" w:hAnsi="Times New Roman" w:cs="Times New Roman"/>
          <w:sz w:val="24"/>
          <w:szCs w:val="24"/>
        </w:rPr>
        <w:t xml:space="preserve">- za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statičk</w:t>
      </w:r>
      <w:r w:rsidR="00F77178">
        <w:rPr>
          <w:rFonts w:ascii="Times New Roman" w:hAnsi="Times New Roman" w:cs="Times New Roman"/>
          <w:sz w:val="24"/>
          <w:szCs w:val="24"/>
        </w:rPr>
        <w:t xml:space="preserve">u sanaciju   - </w:t>
      </w:r>
      <w:r w:rsidR="00267E49" w:rsidRPr="00267E49">
        <w:rPr>
          <w:rFonts w:ascii="Times New Roman" w:hAnsi="Times New Roman" w:cs="Times New Roman"/>
          <w:sz w:val="24"/>
          <w:szCs w:val="24"/>
        </w:rPr>
        <w:t>4</w:t>
      </w:r>
      <w:r w:rsidR="00F77178">
        <w:rPr>
          <w:rFonts w:ascii="Times New Roman" w:hAnsi="Times New Roman" w:cs="Times New Roman"/>
          <w:sz w:val="24"/>
          <w:szCs w:val="24"/>
        </w:rPr>
        <w:t xml:space="preserve"> boda</w:t>
      </w:r>
      <w:r w:rsidR="00D813D1">
        <w:rPr>
          <w:rFonts w:ascii="Times New Roman" w:hAnsi="Times New Roman" w:cs="Times New Roman"/>
          <w:sz w:val="24"/>
          <w:szCs w:val="24"/>
        </w:rPr>
        <w:t xml:space="preserve"> ??</w:t>
      </w:r>
    </w:p>
    <w:p w:rsidR="00F77178" w:rsidRDefault="0023051C" w:rsidP="002305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178">
        <w:rPr>
          <w:rFonts w:ascii="Times New Roman" w:hAnsi="Times New Roman" w:cs="Times New Roman"/>
          <w:sz w:val="24"/>
          <w:szCs w:val="24"/>
        </w:rPr>
        <w:t xml:space="preserve">- za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</w:t>
      </w:r>
      <w:r w:rsidR="00F77178">
        <w:rPr>
          <w:rFonts w:ascii="Times New Roman" w:hAnsi="Times New Roman" w:cs="Times New Roman"/>
          <w:sz w:val="24"/>
          <w:szCs w:val="24"/>
        </w:rPr>
        <w:t>sanaciju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temelj</w:t>
      </w:r>
      <w:r w:rsidR="00F77178">
        <w:rPr>
          <w:rFonts w:ascii="Times New Roman" w:hAnsi="Times New Roman" w:cs="Times New Roman"/>
          <w:sz w:val="24"/>
          <w:szCs w:val="24"/>
        </w:rPr>
        <w:t>a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</w:t>
      </w:r>
      <w:r w:rsidR="00F77178">
        <w:rPr>
          <w:rFonts w:ascii="Times New Roman" w:hAnsi="Times New Roman" w:cs="Times New Roman"/>
          <w:sz w:val="24"/>
          <w:szCs w:val="24"/>
        </w:rPr>
        <w:t xml:space="preserve">– </w:t>
      </w:r>
      <w:r w:rsidR="00267E49" w:rsidRPr="00267E49">
        <w:rPr>
          <w:rFonts w:ascii="Times New Roman" w:hAnsi="Times New Roman" w:cs="Times New Roman"/>
          <w:sz w:val="24"/>
          <w:szCs w:val="24"/>
        </w:rPr>
        <w:t>3</w:t>
      </w:r>
      <w:r w:rsidR="00B27A83">
        <w:rPr>
          <w:rFonts w:ascii="Times New Roman" w:hAnsi="Times New Roman" w:cs="Times New Roman"/>
          <w:sz w:val="24"/>
          <w:szCs w:val="24"/>
        </w:rPr>
        <w:t xml:space="preserve"> </w:t>
      </w:r>
      <w:r w:rsidR="00F77178">
        <w:rPr>
          <w:rFonts w:ascii="Times New Roman" w:hAnsi="Times New Roman" w:cs="Times New Roman"/>
          <w:sz w:val="24"/>
          <w:szCs w:val="24"/>
        </w:rPr>
        <w:t>boda</w:t>
      </w:r>
    </w:p>
    <w:p w:rsidR="00F77178" w:rsidRDefault="0023051C" w:rsidP="002305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7178">
        <w:rPr>
          <w:rFonts w:ascii="Times New Roman" w:hAnsi="Times New Roman" w:cs="Times New Roman"/>
          <w:sz w:val="24"/>
          <w:szCs w:val="24"/>
        </w:rPr>
        <w:t xml:space="preserve">- za  </w:t>
      </w:r>
      <w:r w:rsidR="00267E49" w:rsidRPr="00267E49">
        <w:rPr>
          <w:rFonts w:ascii="Times New Roman" w:hAnsi="Times New Roman" w:cs="Times New Roman"/>
          <w:sz w:val="24"/>
          <w:szCs w:val="24"/>
        </w:rPr>
        <w:t>stolarij</w:t>
      </w:r>
      <w:r w:rsidR="00F77178">
        <w:rPr>
          <w:rFonts w:ascii="Times New Roman" w:hAnsi="Times New Roman" w:cs="Times New Roman"/>
          <w:sz w:val="24"/>
          <w:szCs w:val="24"/>
        </w:rPr>
        <w:t>u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i sličn</w:t>
      </w:r>
      <w:r w:rsidR="00F77178">
        <w:rPr>
          <w:rFonts w:ascii="Times New Roman" w:hAnsi="Times New Roman" w:cs="Times New Roman"/>
          <w:sz w:val="24"/>
          <w:szCs w:val="24"/>
        </w:rPr>
        <w:t>e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 detalj</w:t>
      </w:r>
      <w:r w:rsidR="00F77178">
        <w:rPr>
          <w:rFonts w:ascii="Times New Roman" w:hAnsi="Times New Roman" w:cs="Times New Roman"/>
          <w:sz w:val="24"/>
          <w:szCs w:val="24"/>
        </w:rPr>
        <w:t xml:space="preserve">e -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 </w:t>
      </w:r>
      <w:r w:rsidR="00AF5406">
        <w:rPr>
          <w:rFonts w:ascii="Times New Roman" w:hAnsi="Times New Roman" w:cs="Times New Roman"/>
          <w:sz w:val="24"/>
          <w:szCs w:val="24"/>
        </w:rPr>
        <w:t>2</w:t>
      </w:r>
      <w:r w:rsidR="00D32207">
        <w:rPr>
          <w:rFonts w:ascii="Times New Roman" w:hAnsi="Times New Roman" w:cs="Times New Roman"/>
          <w:sz w:val="24"/>
          <w:szCs w:val="24"/>
        </w:rPr>
        <w:t xml:space="preserve"> bod</w:t>
      </w:r>
      <w:r w:rsidR="00AF5406">
        <w:rPr>
          <w:rFonts w:ascii="Times New Roman" w:hAnsi="Times New Roman" w:cs="Times New Roman"/>
          <w:sz w:val="24"/>
          <w:szCs w:val="24"/>
        </w:rPr>
        <w:t>a</w:t>
      </w:r>
    </w:p>
    <w:p w:rsidR="00F77178" w:rsidRDefault="00DA5BDC" w:rsidP="001B5D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7E49">
        <w:rPr>
          <w:rFonts w:ascii="Times New Roman" w:hAnsi="Times New Roman" w:cs="Times New Roman"/>
          <w:sz w:val="24"/>
          <w:szCs w:val="24"/>
        </w:rPr>
        <w:t xml:space="preserve">) </w:t>
      </w:r>
      <w:r w:rsidR="0023051C">
        <w:rPr>
          <w:rFonts w:ascii="Times New Roman" w:hAnsi="Times New Roman" w:cs="Times New Roman"/>
          <w:sz w:val="24"/>
          <w:szCs w:val="24"/>
        </w:rPr>
        <w:t>S</w:t>
      </w:r>
      <w:r w:rsidR="00587FA1">
        <w:rPr>
          <w:rFonts w:ascii="Times New Roman" w:hAnsi="Times New Roman" w:cs="Times New Roman"/>
          <w:sz w:val="24"/>
          <w:szCs w:val="24"/>
        </w:rPr>
        <w:t>t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arost </w:t>
      </w:r>
      <w:r w:rsidR="00F77178">
        <w:rPr>
          <w:rFonts w:ascii="Times New Roman" w:hAnsi="Times New Roman" w:cs="Times New Roman"/>
          <w:sz w:val="24"/>
          <w:szCs w:val="24"/>
        </w:rPr>
        <w:t xml:space="preserve">objekta </w:t>
      </w:r>
      <w:r w:rsidR="007A7861">
        <w:rPr>
          <w:rFonts w:ascii="Times New Roman" w:hAnsi="Times New Roman" w:cs="Times New Roman"/>
          <w:sz w:val="24"/>
          <w:szCs w:val="24"/>
        </w:rPr>
        <w:t xml:space="preserve">od </w:t>
      </w:r>
      <w:r w:rsidR="00D32207">
        <w:rPr>
          <w:rFonts w:ascii="Times New Roman" w:hAnsi="Times New Roman" w:cs="Times New Roman"/>
          <w:sz w:val="24"/>
          <w:szCs w:val="24"/>
        </w:rPr>
        <w:t xml:space="preserve"> 2-5 boda</w:t>
      </w:r>
      <w:r w:rsidR="0023051C">
        <w:rPr>
          <w:rFonts w:ascii="Times New Roman" w:hAnsi="Times New Roman" w:cs="Times New Roman"/>
          <w:sz w:val="24"/>
          <w:szCs w:val="24"/>
        </w:rPr>
        <w:t>:</w:t>
      </w:r>
    </w:p>
    <w:p w:rsidR="00F77178" w:rsidRDefault="0023051C" w:rsidP="001B5D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>do zaključno prve polovice  19.st.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5</w:t>
      </w:r>
      <w:r w:rsidR="00F77178">
        <w:rPr>
          <w:rFonts w:ascii="Times New Roman" w:hAnsi="Times New Roman" w:cs="Times New Roman"/>
          <w:sz w:val="24"/>
          <w:szCs w:val="24"/>
        </w:rPr>
        <w:t xml:space="preserve"> bodova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78" w:rsidRDefault="0023051C" w:rsidP="001B5D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>druga polovica  19.st.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>4</w:t>
      </w:r>
      <w:r w:rsidR="00F77178">
        <w:rPr>
          <w:rFonts w:ascii="Times New Roman" w:hAnsi="Times New Roman" w:cs="Times New Roman"/>
          <w:sz w:val="24"/>
          <w:szCs w:val="24"/>
        </w:rPr>
        <w:t xml:space="preserve"> boda</w:t>
      </w:r>
    </w:p>
    <w:p w:rsidR="00F77178" w:rsidRDefault="0023051C" w:rsidP="001B5D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početak 20.</w:t>
      </w:r>
      <w:r w:rsidR="00267E49">
        <w:rPr>
          <w:rFonts w:ascii="Times New Roman" w:hAnsi="Times New Roman" w:cs="Times New Roman"/>
          <w:sz w:val="24"/>
          <w:szCs w:val="24"/>
        </w:rPr>
        <w:t>st.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</w:t>
      </w:r>
      <w:r w:rsidR="00F77178">
        <w:rPr>
          <w:rFonts w:ascii="Times New Roman" w:hAnsi="Times New Roman" w:cs="Times New Roman"/>
          <w:sz w:val="24"/>
          <w:szCs w:val="24"/>
        </w:rPr>
        <w:t xml:space="preserve">– </w:t>
      </w:r>
      <w:r w:rsidR="00267E49" w:rsidRPr="00267E49">
        <w:rPr>
          <w:rFonts w:ascii="Times New Roman" w:hAnsi="Times New Roman" w:cs="Times New Roman"/>
          <w:sz w:val="24"/>
          <w:szCs w:val="24"/>
        </w:rPr>
        <w:t>3</w:t>
      </w:r>
      <w:r w:rsidR="00F77178">
        <w:rPr>
          <w:rFonts w:ascii="Times New Roman" w:hAnsi="Times New Roman" w:cs="Times New Roman"/>
          <w:sz w:val="24"/>
          <w:szCs w:val="24"/>
        </w:rPr>
        <w:t xml:space="preserve"> boda </w:t>
      </w:r>
    </w:p>
    <w:p w:rsidR="00267E49" w:rsidRDefault="0023051C" w:rsidP="001B5D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7178">
        <w:rPr>
          <w:rFonts w:ascii="Times New Roman" w:hAnsi="Times New Roman" w:cs="Times New Roman"/>
          <w:sz w:val="24"/>
          <w:szCs w:val="24"/>
        </w:rPr>
        <w:t xml:space="preserve">- </w:t>
      </w:r>
      <w:r w:rsidR="00267E49" w:rsidRPr="00267E49">
        <w:rPr>
          <w:rFonts w:ascii="Times New Roman" w:hAnsi="Times New Roman" w:cs="Times New Roman"/>
          <w:sz w:val="24"/>
          <w:szCs w:val="24"/>
        </w:rPr>
        <w:t xml:space="preserve"> druga polovica 20.st.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7178">
        <w:rPr>
          <w:rFonts w:ascii="Times New Roman" w:hAnsi="Times New Roman" w:cs="Times New Roman"/>
          <w:sz w:val="24"/>
          <w:szCs w:val="24"/>
        </w:rPr>
        <w:t xml:space="preserve"> </w:t>
      </w:r>
      <w:r w:rsidR="00267E49" w:rsidRPr="00267E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07">
        <w:rPr>
          <w:rFonts w:ascii="Times New Roman" w:hAnsi="Times New Roman" w:cs="Times New Roman"/>
          <w:sz w:val="24"/>
          <w:szCs w:val="24"/>
        </w:rPr>
        <w:t>boda</w:t>
      </w:r>
    </w:p>
    <w:p w:rsidR="00D572A1" w:rsidRDefault="00D572A1" w:rsidP="001B5D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D1A" w:rsidRDefault="001B5D1A" w:rsidP="001B5D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339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D1A">
        <w:rPr>
          <w:rFonts w:ascii="Times New Roman" w:hAnsi="Times New Roman" w:cs="Times New Roman"/>
          <w:b/>
          <w:sz w:val="24"/>
          <w:szCs w:val="24"/>
        </w:rPr>
        <w:t>Ostali kriteriji</w:t>
      </w:r>
    </w:p>
    <w:p w:rsidR="005433A1" w:rsidRDefault="00DA5BDC" w:rsidP="009346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33A1">
        <w:rPr>
          <w:rFonts w:ascii="Times New Roman" w:hAnsi="Times New Roman" w:cs="Times New Roman"/>
          <w:sz w:val="24"/>
          <w:szCs w:val="24"/>
        </w:rPr>
        <w:t xml:space="preserve">) </w:t>
      </w:r>
      <w:r w:rsidR="007E6F01">
        <w:rPr>
          <w:rFonts w:ascii="Times New Roman" w:hAnsi="Times New Roman" w:cs="Times New Roman"/>
          <w:sz w:val="24"/>
          <w:szCs w:val="24"/>
        </w:rPr>
        <w:t>K</w:t>
      </w:r>
      <w:r w:rsidR="001B5D1A">
        <w:rPr>
          <w:rFonts w:ascii="Times New Roman" w:hAnsi="Times New Roman" w:cs="Times New Roman"/>
          <w:sz w:val="24"/>
          <w:szCs w:val="24"/>
        </w:rPr>
        <w:t xml:space="preserve">ontinuitet </w:t>
      </w:r>
      <w:r w:rsidR="0039387A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815091">
        <w:rPr>
          <w:rFonts w:ascii="Times New Roman" w:hAnsi="Times New Roman" w:cs="Times New Roman"/>
          <w:sz w:val="24"/>
          <w:szCs w:val="24"/>
        </w:rPr>
        <w:t xml:space="preserve">i </w:t>
      </w:r>
      <w:r w:rsidR="001B5D1A">
        <w:rPr>
          <w:rFonts w:ascii="Times New Roman" w:hAnsi="Times New Roman" w:cs="Times New Roman"/>
          <w:sz w:val="24"/>
          <w:szCs w:val="24"/>
        </w:rPr>
        <w:t xml:space="preserve">radova – </w:t>
      </w:r>
      <w:r w:rsidR="008A0079">
        <w:rPr>
          <w:rFonts w:ascii="Times New Roman" w:hAnsi="Times New Roman" w:cs="Times New Roman"/>
          <w:sz w:val="24"/>
          <w:szCs w:val="24"/>
        </w:rPr>
        <w:t>3</w:t>
      </w:r>
      <w:r w:rsidR="001B5D1A">
        <w:rPr>
          <w:rFonts w:ascii="Times New Roman" w:hAnsi="Times New Roman" w:cs="Times New Roman"/>
          <w:sz w:val="24"/>
          <w:szCs w:val="24"/>
        </w:rPr>
        <w:t xml:space="preserve"> boda</w:t>
      </w:r>
    </w:p>
    <w:p w:rsidR="00C5509C" w:rsidRDefault="00C5509C" w:rsidP="009346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236C" w:rsidRDefault="00E8236C" w:rsidP="00E8236C">
      <w:pPr>
        <w:pStyle w:val="Odlomakpopisa"/>
        <w:widowControl w:val="0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NAČIN DOSTAVE, VRIJEME I MJESTO PRIJAVE</w:t>
      </w:r>
    </w:p>
    <w:p w:rsidR="001859CE" w:rsidRPr="001859CE" w:rsidRDefault="001859CE" w:rsidP="001859CE">
      <w:pPr>
        <w:widowControl w:val="0"/>
        <w:ind w:left="360"/>
        <w:jc w:val="both"/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Članak </w:t>
      </w:r>
      <w:r w:rsidR="00067CDC">
        <w:rPr>
          <w:b/>
          <w:sz w:val="24"/>
          <w:szCs w:val="24"/>
          <w:lang w:val="hr-HR"/>
        </w:rPr>
        <w:t>7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Javni poziv za dostavu </w:t>
      </w:r>
      <w:r w:rsidR="00DA5BDC">
        <w:rPr>
          <w:sz w:val="24"/>
          <w:szCs w:val="24"/>
          <w:lang w:val="hr-HR"/>
        </w:rPr>
        <w:t>zahtjeva za dodjelu potpora</w:t>
      </w:r>
      <w:r w:rsidRPr="00244F2A">
        <w:rPr>
          <w:sz w:val="24"/>
          <w:szCs w:val="24"/>
          <w:lang w:val="hr-HR"/>
        </w:rPr>
        <w:t xml:space="preserve"> objavljuje se na oglasnoj ploči i web stranici Grada Velike Gorice </w:t>
      </w:r>
      <w:hyperlink r:id="rId5" w:history="1">
        <w:r w:rsidRPr="00244F2A">
          <w:rPr>
            <w:rStyle w:val="Hiperveza"/>
            <w:sz w:val="24"/>
            <w:szCs w:val="24"/>
            <w:lang w:val="hr-HR"/>
          </w:rPr>
          <w:t>www.gorica.hr</w:t>
        </w:r>
      </w:hyperlink>
      <w:r w:rsidR="00DA5BDC">
        <w:rPr>
          <w:rStyle w:val="Hiperveza"/>
          <w:sz w:val="24"/>
          <w:szCs w:val="24"/>
          <w:lang w:val="hr-HR"/>
        </w:rPr>
        <w:t>.</w:t>
      </w:r>
    </w:p>
    <w:p w:rsidR="00E8236C" w:rsidRPr="00244F2A" w:rsidRDefault="00DA5BDC" w:rsidP="00E8236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Zahtjev </w:t>
      </w:r>
      <w:r w:rsidR="00E8236C" w:rsidRPr="00244F2A">
        <w:rPr>
          <w:sz w:val="24"/>
          <w:szCs w:val="24"/>
          <w:lang w:val="hr-HR"/>
        </w:rPr>
        <w:t xml:space="preserve">se podnosi popunjavanjem propisanog obrasca </w:t>
      </w:r>
      <w:r>
        <w:rPr>
          <w:sz w:val="24"/>
          <w:szCs w:val="24"/>
          <w:lang w:val="hr-HR"/>
        </w:rPr>
        <w:t>za dodjelu potpora</w:t>
      </w:r>
      <w:r w:rsidR="00E8236C" w:rsidRPr="00244F2A">
        <w:rPr>
          <w:sz w:val="24"/>
          <w:szCs w:val="24"/>
          <w:lang w:val="hr-HR"/>
        </w:rPr>
        <w:t xml:space="preserve"> koji se može preuzeti u Upravnom odjelu za </w:t>
      </w:r>
      <w:r w:rsidR="00B23392">
        <w:rPr>
          <w:sz w:val="24"/>
          <w:szCs w:val="24"/>
          <w:lang w:val="hr-HR"/>
        </w:rPr>
        <w:t xml:space="preserve">društvene djelatnosti </w:t>
      </w:r>
      <w:r w:rsidR="00E8236C" w:rsidRPr="00244F2A">
        <w:rPr>
          <w:sz w:val="24"/>
          <w:szCs w:val="24"/>
          <w:lang w:val="hr-HR"/>
        </w:rPr>
        <w:t xml:space="preserve">(u daljnjem tekstu: </w:t>
      </w:r>
      <w:r w:rsidR="00E8236C" w:rsidRPr="00244F2A">
        <w:rPr>
          <w:b/>
          <w:sz w:val="24"/>
          <w:szCs w:val="24"/>
          <w:lang w:val="hr-HR"/>
        </w:rPr>
        <w:t>Upravni odjel</w:t>
      </w:r>
      <w:r w:rsidR="00E8236C" w:rsidRPr="00244F2A">
        <w:rPr>
          <w:sz w:val="24"/>
          <w:szCs w:val="24"/>
          <w:lang w:val="hr-HR"/>
        </w:rPr>
        <w:t>) ili na službenoj internetskoj stranici Grada gdje je objavljen Javni poziv.</w:t>
      </w:r>
    </w:p>
    <w:p w:rsidR="00E8236C" w:rsidRPr="00244F2A" w:rsidRDefault="00DA5BDC" w:rsidP="00E8236C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dodjelu potpora </w:t>
      </w:r>
      <w:r w:rsidR="00E8236C" w:rsidRPr="00244F2A">
        <w:rPr>
          <w:rFonts w:ascii="Times New Roman" w:hAnsi="Times New Roman" w:cs="Times New Roman"/>
          <w:sz w:val="24"/>
          <w:szCs w:val="24"/>
        </w:rPr>
        <w:t>s priloženom odgovarajućom dokumentacijom, u izvorniku</w:t>
      </w:r>
      <w:r w:rsidR="00E8236C" w:rsidRPr="00244F2A">
        <w:rPr>
          <w:rFonts w:ascii="Times New Roman" w:eastAsia="Times New Roman" w:hAnsi="Times New Roman" w:cs="Times New Roman"/>
          <w:sz w:val="24"/>
          <w:szCs w:val="24"/>
        </w:rPr>
        <w:t xml:space="preserve"> ili ovjerenoj preslici</w:t>
      </w:r>
      <w:r w:rsidR="00B27A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236C" w:rsidRPr="00244F2A">
        <w:rPr>
          <w:rFonts w:ascii="Times New Roman" w:eastAsia="Times New Roman" w:hAnsi="Times New Roman" w:cs="Times New Roman"/>
          <w:sz w:val="24"/>
          <w:szCs w:val="24"/>
        </w:rPr>
        <w:t xml:space="preserve"> definiranoj u Javnom pozivu i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8236C" w:rsidRPr="00244F2A">
        <w:rPr>
          <w:rFonts w:ascii="Times New Roman" w:eastAsia="Times New Roman" w:hAnsi="Times New Roman" w:cs="Times New Roman"/>
          <w:sz w:val="24"/>
          <w:szCs w:val="24"/>
        </w:rPr>
        <w:t xml:space="preserve">brascu, </w:t>
      </w:r>
      <w:r w:rsidR="00E8236C" w:rsidRPr="00244F2A">
        <w:rPr>
          <w:rFonts w:ascii="Times New Roman" w:hAnsi="Times New Roman" w:cs="Times New Roman"/>
          <w:sz w:val="24"/>
          <w:szCs w:val="24"/>
        </w:rPr>
        <w:t xml:space="preserve">podnosi se </w:t>
      </w:r>
      <w:r w:rsidR="00E8236C" w:rsidRPr="00244F2A">
        <w:rPr>
          <w:rFonts w:ascii="Times New Roman" w:hAnsi="Times New Roman" w:cs="Times New Roman"/>
          <w:sz w:val="24"/>
          <w:szCs w:val="24"/>
          <w:u w:val="single"/>
        </w:rPr>
        <w:t>kao preporučena pošiljka</w:t>
      </w:r>
      <w:r w:rsidR="00E8236C" w:rsidRPr="00244F2A">
        <w:rPr>
          <w:rFonts w:ascii="Times New Roman" w:hAnsi="Times New Roman" w:cs="Times New Roman"/>
          <w:sz w:val="24"/>
          <w:szCs w:val="24"/>
        </w:rPr>
        <w:t xml:space="preserve"> putem pošte ili osobno u Pisarnici Grada Velike Gorice, u zatvorenoj omotnici s imenom i prezimenom te adresom podnositelja prijave, na adresu:</w:t>
      </w:r>
    </w:p>
    <w:p w:rsidR="00E8236C" w:rsidRPr="00244F2A" w:rsidRDefault="00E8236C" w:rsidP="00E8236C">
      <w:pPr>
        <w:ind w:left="2160"/>
        <w:jc w:val="both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Grad Velika Gorica </w:t>
      </w:r>
    </w:p>
    <w:p w:rsidR="00E8236C" w:rsidRPr="00244F2A" w:rsidRDefault="00E8236C" w:rsidP="00E8236C">
      <w:pPr>
        <w:ind w:left="2160"/>
        <w:jc w:val="both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Upravni odjel za </w:t>
      </w:r>
      <w:r w:rsidR="001B5D1A">
        <w:rPr>
          <w:b/>
          <w:sz w:val="24"/>
          <w:szCs w:val="24"/>
          <w:lang w:val="hr-HR"/>
        </w:rPr>
        <w:t>društvene djelatnosti</w:t>
      </w:r>
    </w:p>
    <w:p w:rsidR="00E8236C" w:rsidRPr="00244F2A" w:rsidRDefault="00E8236C" w:rsidP="00E8236C">
      <w:pPr>
        <w:ind w:left="2160"/>
        <w:jc w:val="both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Trg kralja Tomislava 34</w:t>
      </w:r>
    </w:p>
    <w:p w:rsidR="00E8236C" w:rsidRPr="00244F2A" w:rsidRDefault="00E8236C" w:rsidP="00E8236C">
      <w:pPr>
        <w:ind w:left="2160"/>
        <w:jc w:val="both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10 409 Velika Gorica,</w:t>
      </w:r>
    </w:p>
    <w:p w:rsidR="00E8236C" w:rsidRPr="00244F2A" w:rsidRDefault="00E8236C" w:rsidP="00E8236C">
      <w:pPr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lastRenderedPageBreak/>
        <w:t xml:space="preserve">uz naznaku : </w:t>
      </w:r>
      <w:r w:rsidRPr="00244F2A">
        <w:rPr>
          <w:i/>
          <w:sz w:val="24"/>
          <w:szCs w:val="24"/>
          <w:lang w:val="hr-HR"/>
        </w:rPr>
        <w:t>„</w:t>
      </w:r>
      <w:r w:rsidR="00DA5BDC">
        <w:rPr>
          <w:i/>
          <w:sz w:val="24"/>
          <w:szCs w:val="24"/>
          <w:lang w:val="hr-HR"/>
        </w:rPr>
        <w:t xml:space="preserve">Zahtjev za </w:t>
      </w:r>
      <w:r w:rsidRPr="00244F2A">
        <w:rPr>
          <w:i/>
          <w:sz w:val="24"/>
          <w:szCs w:val="24"/>
          <w:lang w:val="hr-HR"/>
        </w:rPr>
        <w:t xml:space="preserve"> </w:t>
      </w:r>
      <w:r w:rsidR="0039387A">
        <w:rPr>
          <w:i/>
          <w:sz w:val="24"/>
          <w:szCs w:val="24"/>
          <w:lang w:val="hr-HR"/>
        </w:rPr>
        <w:t>dodjelu potpore za</w:t>
      </w:r>
      <w:r w:rsidR="009C7358">
        <w:rPr>
          <w:i/>
          <w:sz w:val="24"/>
          <w:szCs w:val="24"/>
          <w:lang w:val="hr-HR"/>
        </w:rPr>
        <w:t xml:space="preserve"> obnov</w:t>
      </w:r>
      <w:r w:rsidR="0039387A">
        <w:rPr>
          <w:i/>
          <w:sz w:val="24"/>
          <w:szCs w:val="24"/>
          <w:lang w:val="hr-HR"/>
        </w:rPr>
        <w:t>u</w:t>
      </w:r>
      <w:r w:rsidR="009C7358">
        <w:rPr>
          <w:i/>
          <w:sz w:val="24"/>
          <w:szCs w:val="24"/>
          <w:lang w:val="hr-HR"/>
        </w:rPr>
        <w:t xml:space="preserve"> </w:t>
      </w:r>
      <w:r w:rsidRPr="00244F2A">
        <w:rPr>
          <w:i/>
          <w:sz w:val="24"/>
          <w:szCs w:val="24"/>
          <w:lang w:val="hr-HR"/>
        </w:rPr>
        <w:t xml:space="preserve"> </w:t>
      </w:r>
      <w:r w:rsidR="00DA5BDC" w:rsidRPr="00DA5BDC">
        <w:rPr>
          <w:i/>
          <w:sz w:val="24"/>
          <w:szCs w:val="24"/>
          <w:lang w:val="hr-HR"/>
        </w:rPr>
        <w:t xml:space="preserve">tradicijske graditeljske baštine </w:t>
      </w:r>
      <w:r w:rsidRPr="00244F2A">
        <w:rPr>
          <w:i/>
          <w:sz w:val="24"/>
          <w:szCs w:val="24"/>
          <w:lang w:val="hr-HR"/>
        </w:rPr>
        <w:t>- ne otvaraj“</w:t>
      </w:r>
    </w:p>
    <w:p w:rsidR="00E8236C" w:rsidRPr="00244F2A" w:rsidRDefault="00E8236C" w:rsidP="00E8236C">
      <w:pPr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Članak </w:t>
      </w:r>
      <w:r w:rsidR="00CF3CC6">
        <w:rPr>
          <w:b/>
          <w:sz w:val="24"/>
          <w:szCs w:val="24"/>
          <w:lang w:val="hr-HR"/>
        </w:rPr>
        <w:t>8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Nakon isteka roka</w:t>
      </w:r>
      <w:r w:rsidR="008A0079">
        <w:rPr>
          <w:sz w:val="24"/>
          <w:szCs w:val="24"/>
          <w:lang w:val="hr-HR"/>
        </w:rPr>
        <w:t xml:space="preserve"> </w:t>
      </w:r>
      <w:r w:rsidRPr="00244F2A">
        <w:rPr>
          <w:sz w:val="24"/>
          <w:szCs w:val="24"/>
          <w:lang w:val="hr-HR"/>
        </w:rPr>
        <w:t>za podnošenje</w:t>
      </w:r>
      <w:r w:rsidR="00DA5BDC">
        <w:rPr>
          <w:sz w:val="24"/>
          <w:szCs w:val="24"/>
          <w:lang w:val="hr-HR"/>
        </w:rPr>
        <w:t xml:space="preserve"> zahtjeva</w:t>
      </w:r>
      <w:r w:rsidRPr="00244F2A">
        <w:rPr>
          <w:sz w:val="24"/>
          <w:szCs w:val="24"/>
          <w:lang w:val="hr-HR"/>
        </w:rPr>
        <w:t xml:space="preserve">, Upravni odjel dostavlja </w:t>
      </w:r>
      <w:r w:rsidR="00DA5BDC">
        <w:rPr>
          <w:sz w:val="24"/>
          <w:szCs w:val="24"/>
          <w:lang w:val="hr-HR"/>
        </w:rPr>
        <w:t>zahtjeve</w:t>
      </w:r>
      <w:r w:rsidRPr="003F5083">
        <w:rPr>
          <w:color w:val="FF0000"/>
          <w:sz w:val="24"/>
          <w:szCs w:val="24"/>
          <w:lang w:val="hr-HR"/>
        </w:rPr>
        <w:t xml:space="preserve"> </w:t>
      </w:r>
      <w:r w:rsidRPr="00532E0F">
        <w:rPr>
          <w:sz w:val="24"/>
          <w:szCs w:val="24"/>
          <w:lang w:val="hr-HR"/>
        </w:rPr>
        <w:t xml:space="preserve">Povjerenstvu za </w:t>
      </w:r>
      <w:r w:rsidR="003F5083" w:rsidRPr="00532E0F">
        <w:rPr>
          <w:sz w:val="24"/>
          <w:szCs w:val="24"/>
          <w:lang w:val="hr-HR"/>
        </w:rPr>
        <w:t>provedbu</w:t>
      </w:r>
      <w:r w:rsidRPr="00532E0F">
        <w:rPr>
          <w:sz w:val="24"/>
          <w:szCs w:val="24"/>
          <w:lang w:val="hr-HR"/>
        </w:rPr>
        <w:t xml:space="preserve"> Projekta obnove </w:t>
      </w:r>
      <w:r w:rsidR="001B5D1A" w:rsidRPr="00532E0F">
        <w:rPr>
          <w:sz w:val="24"/>
          <w:szCs w:val="24"/>
          <w:lang w:val="hr-HR"/>
        </w:rPr>
        <w:t>tradicijske graditeljske baštine</w:t>
      </w:r>
      <w:r w:rsidR="003F5083" w:rsidRPr="00532E0F">
        <w:rPr>
          <w:sz w:val="24"/>
          <w:szCs w:val="24"/>
          <w:lang w:val="hr-HR"/>
        </w:rPr>
        <w:t xml:space="preserve"> </w:t>
      </w:r>
      <w:r w:rsidRPr="00244F2A">
        <w:rPr>
          <w:sz w:val="24"/>
          <w:szCs w:val="24"/>
          <w:lang w:val="hr-HR"/>
        </w:rPr>
        <w:t xml:space="preserve">(u daljnjem tekstu: </w:t>
      </w:r>
      <w:r w:rsidRPr="00244F2A">
        <w:rPr>
          <w:b/>
          <w:sz w:val="24"/>
          <w:szCs w:val="24"/>
          <w:lang w:val="hr-HR"/>
        </w:rPr>
        <w:t>Povjerenstvo</w:t>
      </w:r>
      <w:r w:rsidRPr="00244F2A">
        <w:rPr>
          <w:sz w:val="24"/>
          <w:szCs w:val="24"/>
          <w:lang w:val="hr-HR"/>
        </w:rPr>
        <w:t>).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Povjerenstvo ima predsjednika i </w:t>
      </w:r>
      <w:r w:rsidR="003A4D7D">
        <w:rPr>
          <w:sz w:val="24"/>
          <w:szCs w:val="24"/>
          <w:lang w:val="hr-HR"/>
        </w:rPr>
        <w:t>4</w:t>
      </w:r>
      <w:r w:rsidRPr="00244F2A">
        <w:rPr>
          <w:sz w:val="24"/>
          <w:szCs w:val="24"/>
          <w:lang w:val="hr-HR"/>
        </w:rPr>
        <w:t xml:space="preserve"> člana, koje imenuje Gradonačelnik Grada Velike Gorice. </w:t>
      </w:r>
    </w:p>
    <w:p w:rsidR="00E8236C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Povjerenstvo obavlja sljedeće poslove:</w:t>
      </w:r>
    </w:p>
    <w:p w:rsidR="005D29D9" w:rsidRDefault="005D29D9" w:rsidP="00E8236C">
      <w:pPr>
        <w:pStyle w:val="Odlomakpopisa"/>
        <w:widowControl w:val="0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priprema dokumentaciju za provedbu Projekta (Pravilnik, obrazac </w:t>
      </w:r>
      <w:r w:rsidR="00532E0F">
        <w:rPr>
          <w:sz w:val="24"/>
          <w:szCs w:val="24"/>
          <w:lang w:val="hr-HR"/>
        </w:rPr>
        <w:t>zahtjeva</w:t>
      </w:r>
      <w:r>
        <w:rPr>
          <w:sz w:val="24"/>
          <w:szCs w:val="24"/>
          <w:lang w:val="hr-HR"/>
        </w:rPr>
        <w:t>, tekst javnog natječaja</w:t>
      </w:r>
      <w:r w:rsidR="0057689C">
        <w:rPr>
          <w:sz w:val="24"/>
          <w:szCs w:val="24"/>
          <w:lang w:val="hr-HR"/>
        </w:rPr>
        <w:t xml:space="preserve">, Zahtjev </w:t>
      </w:r>
      <w:r>
        <w:rPr>
          <w:sz w:val="24"/>
          <w:szCs w:val="24"/>
          <w:lang w:val="hr-HR"/>
        </w:rPr>
        <w:t>)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stručno vredn</w:t>
      </w:r>
      <w:r w:rsidR="005D29D9">
        <w:rPr>
          <w:sz w:val="24"/>
          <w:szCs w:val="24"/>
          <w:lang w:val="hr-HR"/>
        </w:rPr>
        <w:t>uje</w:t>
      </w:r>
      <w:r w:rsidRPr="00244F2A">
        <w:rPr>
          <w:sz w:val="24"/>
          <w:szCs w:val="24"/>
          <w:lang w:val="hr-HR"/>
        </w:rPr>
        <w:t xml:space="preserve"> podnesen</w:t>
      </w:r>
      <w:r w:rsidR="005D29D9">
        <w:rPr>
          <w:sz w:val="24"/>
          <w:szCs w:val="24"/>
          <w:lang w:val="hr-HR"/>
        </w:rPr>
        <w:t>e</w:t>
      </w:r>
      <w:r w:rsidRPr="00244F2A">
        <w:rPr>
          <w:sz w:val="24"/>
          <w:szCs w:val="24"/>
          <w:lang w:val="hr-HR"/>
        </w:rPr>
        <w:t xml:space="preserve"> </w:t>
      </w:r>
      <w:r w:rsidR="00532E0F">
        <w:rPr>
          <w:sz w:val="24"/>
          <w:szCs w:val="24"/>
          <w:lang w:val="hr-HR"/>
        </w:rPr>
        <w:t>zahtjeve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utvrđ</w:t>
      </w:r>
      <w:r w:rsidR="005D29D9">
        <w:rPr>
          <w:sz w:val="24"/>
          <w:szCs w:val="24"/>
          <w:lang w:val="hr-HR"/>
        </w:rPr>
        <w:t>uje</w:t>
      </w:r>
      <w:r w:rsidRPr="00244F2A">
        <w:rPr>
          <w:sz w:val="24"/>
          <w:szCs w:val="24"/>
          <w:lang w:val="hr-HR"/>
        </w:rPr>
        <w:t xml:space="preserve"> prijedlog liste</w:t>
      </w:r>
      <w:r w:rsidR="00532E0F">
        <w:rPr>
          <w:sz w:val="24"/>
          <w:szCs w:val="24"/>
          <w:lang w:val="hr-HR"/>
        </w:rPr>
        <w:t xml:space="preserve"> i konačnu listu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utvrđ</w:t>
      </w:r>
      <w:r w:rsidR="005D29D9">
        <w:rPr>
          <w:sz w:val="24"/>
          <w:szCs w:val="24"/>
          <w:lang w:val="hr-HR"/>
        </w:rPr>
        <w:t>uje</w:t>
      </w:r>
      <w:r w:rsidRPr="00244F2A">
        <w:rPr>
          <w:sz w:val="24"/>
          <w:szCs w:val="24"/>
          <w:lang w:val="hr-HR"/>
        </w:rPr>
        <w:t xml:space="preserve"> iznos </w:t>
      </w:r>
      <w:r w:rsidR="00532E0F">
        <w:rPr>
          <w:sz w:val="24"/>
          <w:szCs w:val="24"/>
          <w:lang w:val="hr-HR"/>
        </w:rPr>
        <w:t>potpore</w:t>
      </w:r>
      <w:r w:rsidRPr="00244F2A">
        <w:rPr>
          <w:sz w:val="24"/>
          <w:szCs w:val="24"/>
          <w:lang w:val="hr-HR"/>
        </w:rPr>
        <w:t xml:space="preserve"> po projektu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drug</w:t>
      </w:r>
      <w:r w:rsidR="00532E0F">
        <w:rPr>
          <w:sz w:val="24"/>
          <w:szCs w:val="24"/>
          <w:lang w:val="hr-HR"/>
        </w:rPr>
        <w:t>e</w:t>
      </w:r>
      <w:r w:rsidRPr="00244F2A">
        <w:rPr>
          <w:sz w:val="24"/>
          <w:szCs w:val="24"/>
          <w:lang w:val="hr-HR"/>
        </w:rPr>
        <w:t xml:space="preserve"> poslov</w:t>
      </w:r>
      <w:r w:rsidR="00532E0F">
        <w:rPr>
          <w:sz w:val="24"/>
          <w:szCs w:val="24"/>
          <w:lang w:val="hr-HR"/>
        </w:rPr>
        <w:t>e</w:t>
      </w:r>
      <w:r w:rsidRPr="00244F2A">
        <w:rPr>
          <w:sz w:val="24"/>
          <w:szCs w:val="24"/>
          <w:lang w:val="hr-HR"/>
        </w:rPr>
        <w:t xml:space="preserve"> vezan</w:t>
      </w:r>
      <w:r w:rsidR="00532E0F">
        <w:rPr>
          <w:sz w:val="24"/>
          <w:szCs w:val="24"/>
          <w:lang w:val="hr-HR"/>
        </w:rPr>
        <w:t>e</w:t>
      </w:r>
      <w:r w:rsidRPr="00244F2A">
        <w:rPr>
          <w:sz w:val="24"/>
          <w:szCs w:val="24"/>
          <w:lang w:val="hr-HR"/>
        </w:rPr>
        <w:t xml:space="preserve"> uz Projekt</w:t>
      </w:r>
    </w:p>
    <w:p w:rsidR="00E8236C" w:rsidRPr="00244F2A" w:rsidRDefault="00E8236C" w:rsidP="00E8236C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E8236C" w:rsidRPr="00244F2A" w:rsidRDefault="00E8236C" w:rsidP="00E8236C">
      <w:pPr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Stručne i administrativno-tehničke poslove za Povjerenstvo obavlja Upravni odjel.</w:t>
      </w:r>
    </w:p>
    <w:p w:rsidR="009432D6" w:rsidRDefault="009432D6" w:rsidP="00E8236C">
      <w:pPr>
        <w:jc w:val="center"/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 xml:space="preserve">Članak </w:t>
      </w:r>
      <w:r w:rsidR="00CF3CC6">
        <w:rPr>
          <w:b/>
          <w:sz w:val="24"/>
          <w:szCs w:val="24"/>
          <w:lang w:val="hr-HR"/>
        </w:rPr>
        <w:t>9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Nepravovremen</w:t>
      </w:r>
      <w:r w:rsidR="00532E0F">
        <w:rPr>
          <w:sz w:val="24"/>
          <w:szCs w:val="24"/>
          <w:lang w:val="hr-HR"/>
        </w:rPr>
        <w:t xml:space="preserve">i </w:t>
      </w:r>
      <w:r w:rsidR="009C7358">
        <w:rPr>
          <w:sz w:val="24"/>
          <w:szCs w:val="24"/>
          <w:lang w:val="hr-HR"/>
        </w:rPr>
        <w:t xml:space="preserve">i nepotpuni </w:t>
      </w:r>
      <w:r w:rsidR="00532E0F">
        <w:rPr>
          <w:sz w:val="24"/>
          <w:szCs w:val="24"/>
          <w:lang w:val="hr-HR"/>
        </w:rPr>
        <w:t>zahtjevi</w:t>
      </w:r>
      <w:r w:rsidRPr="00244F2A">
        <w:rPr>
          <w:sz w:val="24"/>
          <w:szCs w:val="24"/>
          <w:lang w:val="hr-HR"/>
        </w:rPr>
        <w:t xml:space="preserve"> neće se uzeti u razmatranje.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Ako </w:t>
      </w:r>
      <w:r w:rsidR="00532E0F">
        <w:rPr>
          <w:sz w:val="24"/>
          <w:szCs w:val="24"/>
          <w:lang w:val="hr-HR"/>
        </w:rPr>
        <w:t>zahtjev</w:t>
      </w:r>
      <w:r w:rsidRPr="00244F2A">
        <w:rPr>
          <w:sz w:val="24"/>
          <w:szCs w:val="24"/>
          <w:lang w:val="hr-HR"/>
        </w:rPr>
        <w:t xml:space="preserve"> sadrži manje formalne nedostatke, Povjerenstvo će zatražiti da Podnositelj </w:t>
      </w:r>
      <w:r w:rsidR="00532E0F">
        <w:rPr>
          <w:sz w:val="24"/>
          <w:szCs w:val="24"/>
          <w:lang w:val="hr-HR"/>
        </w:rPr>
        <w:t>zahtjeva</w:t>
      </w:r>
      <w:r w:rsidRPr="00244F2A">
        <w:rPr>
          <w:sz w:val="24"/>
          <w:szCs w:val="24"/>
          <w:lang w:val="hr-HR"/>
        </w:rPr>
        <w:t xml:space="preserve"> dostavljen</w:t>
      </w:r>
      <w:r w:rsidR="00532E0F">
        <w:rPr>
          <w:sz w:val="24"/>
          <w:szCs w:val="24"/>
          <w:lang w:val="hr-HR"/>
        </w:rPr>
        <w:t>i zahtjev</w:t>
      </w:r>
      <w:r w:rsidRPr="00244F2A">
        <w:rPr>
          <w:sz w:val="24"/>
          <w:szCs w:val="24"/>
          <w:lang w:val="hr-HR"/>
        </w:rPr>
        <w:t xml:space="preserve"> dopuni u roku od najviše 7 dana.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Ako u dodatnom roku Podnositelj </w:t>
      </w:r>
      <w:r w:rsidR="00532E0F">
        <w:rPr>
          <w:sz w:val="24"/>
          <w:szCs w:val="24"/>
          <w:lang w:val="hr-HR"/>
        </w:rPr>
        <w:t>zahtjeva</w:t>
      </w:r>
      <w:r w:rsidRPr="00244F2A">
        <w:rPr>
          <w:sz w:val="24"/>
          <w:szCs w:val="24"/>
          <w:lang w:val="hr-HR"/>
        </w:rPr>
        <w:t xml:space="preserve"> ne postupi na način utvrđen u stavku 2. ovog članka, </w:t>
      </w:r>
      <w:r w:rsidR="00532E0F">
        <w:rPr>
          <w:sz w:val="24"/>
          <w:szCs w:val="24"/>
          <w:lang w:val="hr-HR"/>
        </w:rPr>
        <w:t>zahtjev se neće razmatrati</w:t>
      </w:r>
      <w:r w:rsidRPr="00244F2A">
        <w:rPr>
          <w:sz w:val="24"/>
          <w:szCs w:val="24"/>
          <w:lang w:val="hr-HR"/>
        </w:rPr>
        <w:t xml:space="preserve">. 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1</w:t>
      </w:r>
      <w:r w:rsidR="00CF3CC6">
        <w:rPr>
          <w:b/>
          <w:sz w:val="24"/>
          <w:szCs w:val="24"/>
          <w:lang w:val="hr-HR"/>
        </w:rPr>
        <w:t>0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E8236C" w:rsidP="00E8236C">
      <w:pPr>
        <w:ind w:firstLine="720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Na temelju stručnog vrednovanja podnesenih </w:t>
      </w:r>
      <w:r w:rsidR="00532E0F">
        <w:rPr>
          <w:sz w:val="24"/>
          <w:szCs w:val="24"/>
          <w:lang w:val="hr-HR"/>
        </w:rPr>
        <w:t>zahtjeva</w:t>
      </w:r>
      <w:r w:rsidRPr="00244F2A">
        <w:rPr>
          <w:sz w:val="24"/>
          <w:szCs w:val="24"/>
          <w:lang w:val="hr-HR"/>
        </w:rPr>
        <w:t xml:space="preserve"> te izvršenog bodovanja sukladno članku </w:t>
      </w:r>
      <w:r w:rsidR="00067CDC">
        <w:rPr>
          <w:sz w:val="24"/>
          <w:szCs w:val="24"/>
          <w:lang w:val="hr-HR"/>
        </w:rPr>
        <w:t>6</w:t>
      </w:r>
      <w:r w:rsidRPr="00244F2A">
        <w:rPr>
          <w:sz w:val="24"/>
          <w:szCs w:val="24"/>
          <w:lang w:val="hr-HR"/>
        </w:rPr>
        <w:t>. ovog Pravilnika, Povjerenstvo utvrđuje prijedlog liste.</w:t>
      </w:r>
    </w:p>
    <w:p w:rsidR="00E8236C" w:rsidRPr="00244F2A" w:rsidRDefault="00E8236C" w:rsidP="00E8236C">
      <w:pPr>
        <w:ind w:firstLine="720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Prijedlog liste sadrži: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podnositelja </w:t>
      </w:r>
      <w:r w:rsidR="00532E0F">
        <w:rPr>
          <w:sz w:val="24"/>
          <w:szCs w:val="24"/>
          <w:lang w:val="hr-HR"/>
        </w:rPr>
        <w:t>zahtjeva</w:t>
      </w:r>
      <w:r w:rsidRPr="00244F2A">
        <w:rPr>
          <w:sz w:val="24"/>
          <w:szCs w:val="24"/>
          <w:lang w:val="hr-HR"/>
        </w:rPr>
        <w:t xml:space="preserve"> 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adresu građevine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ukupan  broj bodova za svaku pojedinu građevinu</w:t>
      </w:r>
    </w:p>
    <w:p w:rsidR="00E8236C" w:rsidRPr="00244F2A" w:rsidRDefault="00E8236C" w:rsidP="00E8236C">
      <w:pPr>
        <w:pStyle w:val="Odlomakpopisa"/>
        <w:widowControl w:val="0"/>
        <w:numPr>
          <w:ilvl w:val="0"/>
          <w:numId w:val="3"/>
        </w:numPr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iznos </w:t>
      </w:r>
      <w:r w:rsidR="00532E0F">
        <w:rPr>
          <w:sz w:val="24"/>
          <w:szCs w:val="24"/>
          <w:lang w:val="hr-HR"/>
        </w:rPr>
        <w:t>potpore</w:t>
      </w:r>
    </w:p>
    <w:p w:rsidR="00E8236C" w:rsidRPr="00244F2A" w:rsidRDefault="00E8236C" w:rsidP="00E8236C">
      <w:pPr>
        <w:pStyle w:val="Odlomakpopisa"/>
        <w:ind w:left="1080"/>
        <w:rPr>
          <w:color w:val="FF0000"/>
          <w:sz w:val="24"/>
          <w:szCs w:val="24"/>
          <w:lang w:val="hr-HR"/>
        </w:rPr>
      </w:pP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Utvrđeni bodovi prema kriterijima iz članka </w:t>
      </w:r>
      <w:r w:rsidR="00866AFB">
        <w:rPr>
          <w:sz w:val="24"/>
          <w:szCs w:val="24"/>
          <w:lang w:val="hr-HR"/>
        </w:rPr>
        <w:t>6</w:t>
      </w:r>
      <w:r w:rsidRPr="00244F2A">
        <w:rPr>
          <w:sz w:val="24"/>
          <w:szCs w:val="24"/>
          <w:lang w:val="hr-HR"/>
        </w:rPr>
        <w:t>. ovoga Pravilnika zbrajaju se, te se na osnovi ukupnog broja bodova utvrđuje redoslijed projekata na listi. Ukoliko dv</w:t>
      </w:r>
      <w:r w:rsidR="00532E0F">
        <w:rPr>
          <w:sz w:val="24"/>
          <w:szCs w:val="24"/>
          <w:lang w:val="hr-HR"/>
        </w:rPr>
        <w:t>a</w:t>
      </w:r>
      <w:r w:rsidRPr="00244F2A">
        <w:rPr>
          <w:sz w:val="24"/>
          <w:szCs w:val="24"/>
          <w:lang w:val="hr-HR"/>
        </w:rPr>
        <w:t xml:space="preserve"> ili više </w:t>
      </w:r>
      <w:r w:rsidR="00532E0F">
        <w:rPr>
          <w:sz w:val="24"/>
          <w:szCs w:val="24"/>
          <w:lang w:val="hr-HR"/>
        </w:rPr>
        <w:t>zahtjeva</w:t>
      </w:r>
      <w:r w:rsidRPr="00244F2A">
        <w:rPr>
          <w:sz w:val="24"/>
          <w:szCs w:val="24"/>
          <w:lang w:val="hr-HR"/>
        </w:rPr>
        <w:t xml:space="preserve"> za </w:t>
      </w:r>
      <w:r w:rsidR="00532E0F">
        <w:rPr>
          <w:sz w:val="24"/>
          <w:szCs w:val="24"/>
          <w:lang w:val="hr-HR"/>
        </w:rPr>
        <w:t xml:space="preserve">dodjelu potpore </w:t>
      </w:r>
      <w:r w:rsidRPr="00244F2A">
        <w:rPr>
          <w:sz w:val="24"/>
          <w:szCs w:val="24"/>
          <w:lang w:val="hr-HR"/>
        </w:rPr>
        <w:t xml:space="preserve"> imaju isti broj bodova za uvrštenje na listi, prednost pri odabiru imat će on</w:t>
      </w:r>
      <w:r w:rsidR="00532E0F">
        <w:rPr>
          <w:sz w:val="24"/>
          <w:szCs w:val="24"/>
          <w:lang w:val="hr-HR"/>
        </w:rPr>
        <w:t>i</w:t>
      </w:r>
      <w:r w:rsidRPr="00244F2A">
        <w:rPr>
          <w:sz w:val="24"/>
          <w:szCs w:val="24"/>
          <w:lang w:val="hr-HR"/>
        </w:rPr>
        <w:t xml:space="preserve"> </w:t>
      </w:r>
      <w:r w:rsidR="00532E0F">
        <w:rPr>
          <w:sz w:val="24"/>
          <w:szCs w:val="24"/>
          <w:lang w:val="hr-HR"/>
        </w:rPr>
        <w:t>zahtjevi</w:t>
      </w:r>
      <w:r w:rsidRPr="00244F2A">
        <w:rPr>
          <w:sz w:val="24"/>
          <w:szCs w:val="24"/>
          <w:lang w:val="hr-HR"/>
        </w:rPr>
        <w:t xml:space="preserve"> s ranijim datumom, odnosno vremenom slanja </w:t>
      </w:r>
      <w:r w:rsidR="009C7358">
        <w:rPr>
          <w:sz w:val="24"/>
          <w:szCs w:val="24"/>
          <w:lang w:val="hr-HR"/>
        </w:rPr>
        <w:t>zahtjeva</w:t>
      </w:r>
      <w:r w:rsidRPr="00244F2A">
        <w:rPr>
          <w:sz w:val="24"/>
          <w:szCs w:val="24"/>
          <w:lang w:val="hr-HR"/>
        </w:rPr>
        <w:t>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Prijedlog liste objavljuje se na službenoj internetskoj stranici i na oglasnoj ploči Grada Velike Gorice te se šalje na adresu svim podnositeljima prijave. </w:t>
      </w:r>
      <w:r w:rsidR="009432D6">
        <w:rPr>
          <w:sz w:val="24"/>
          <w:szCs w:val="24"/>
          <w:lang w:val="hr-HR"/>
        </w:rPr>
        <w:t xml:space="preserve">  </w:t>
      </w:r>
    </w:p>
    <w:p w:rsidR="00E8236C" w:rsidRPr="00244F2A" w:rsidRDefault="00E8236C" w:rsidP="00E8236C">
      <w:pPr>
        <w:jc w:val="both"/>
        <w:rPr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1</w:t>
      </w:r>
      <w:r w:rsidR="00CF3CC6">
        <w:rPr>
          <w:b/>
          <w:sz w:val="24"/>
          <w:szCs w:val="24"/>
          <w:lang w:val="hr-HR"/>
        </w:rPr>
        <w:t>1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E8236C" w:rsidP="00E823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 </w:t>
      </w:r>
      <w:r w:rsidRPr="00244F2A">
        <w:rPr>
          <w:rFonts w:ascii="Times New Roman" w:hAnsi="Times New Roman" w:cs="Times New Roman"/>
          <w:sz w:val="24"/>
          <w:szCs w:val="24"/>
        </w:rPr>
        <w:tab/>
        <w:t xml:space="preserve">Podnositelj prijave ima pravo prigovora na prijedlog liste koji mora dostaviti Povjerenstvu u pisanom obliku u roku od osam (8) dana od dana </w:t>
      </w:r>
      <w:r w:rsidR="00436CAF">
        <w:rPr>
          <w:rFonts w:ascii="Times New Roman" w:hAnsi="Times New Roman" w:cs="Times New Roman"/>
          <w:sz w:val="24"/>
          <w:szCs w:val="24"/>
        </w:rPr>
        <w:t>dostave</w:t>
      </w:r>
      <w:r w:rsidRPr="00244F2A">
        <w:rPr>
          <w:rFonts w:ascii="Times New Roman" w:hAnsi="Times New Roman" w:cs="Times New Roman"/>
          <w:sz w:val="24"/>
          <w:szCs w:val="24"/>
        </w:rPr>
        <w:t xml:space="preserve"> prijedloga liste, na adresu definiranu u članku </w:t>
      </w:r>
      <w:r w:rsidR="00866AFB">
        <w:rPr>
          <w:rFonts w:ascii="Times New Roman" w:hAnsi="Times New Roman" w:cs="Times New Roman"/>
          <w:sz w:val="24"/>
          <w:szCs w:val="24"/>
        </w:rPr>
        <w:t>7</w:t>
      </w:r>
      <w:r w:rsidRPr="00244F2A">
        <w:rPr>
          <w:rFonts w:ascii="Times New Roman" w:hAnsi="Times New Roman" w:cs="Times New Roman"/>
          <w:sz w:val="24"/>
          <w:szCs w:val="24"/>
        </w:rPr>
        <w:t xml:space="preserve">. ovog Pravilnika (u pisarnicu): </w:t>
      </w:r>
    </w:p>
    <w:p w:rsidR="00E8236C" w:rsidRPr="00244F2A" w:rsidRDefault="00E8236C" w:rsidP="00E8236C">
      <w:pPr>
        <w:pStyle w:val="Bezproreda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 xml:space="preserve"> </w:t>
      </w:r>
      <w:r w:rsidRPr="00244F2A">
        <w:rPr>
          <w:rFonts w:ascii="Times New Roman" w:hAnsi="Times New Roman" w:cs="Times New Roman"/>
          <w:color w:val="auto"/>
          <w:sz w:val="24"/>
          <w:szCs w:val="24"/>
        </w:rPr>
        <w:t xml:space="preserve">uz naznaku : </w:t>
      </w:r>
      <w:r w:rsidRPr="00244F2A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2A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„Projekt </w:t>
      </w:r>
      <w:r w:rsidRPr="00244F2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obnove </w:t>
      </w:r>
      <w:r w:rsidR="001B5D1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tradicijske graditeljske baštine</w:t>
      </w:r>
      <w:r w:rsidRPr="00244F2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- Prigovor na listu“.</w:t>
      </w:r>
    </w:p>
    <w:p w:rsidR="00E8236C" w:rsidRPr="00244F2A" w:rsidRDefault="00E8236C" w:rsidP="00E8236C">
      <w:pPr>
        <w:pStyle w:val="Bezproreda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E8236C" w:rsidRPr="009432D6" w:rsidRDefault="00E8236C" w:rsidP="00E8236C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Povjerenstvo, nakon odlučivanja o prigovoru, donosi Konačnu listu. </w:t>
      </w:r>
      <w:r w:rsidRPr="00244F2A">
        <w:rPr>
          <w:rFonts w:ascii="Times New Roman" w:hAnsi="Times New Roman" w:cs="Times New Roman"/>
          <w:sz w:val="24"/>
          <w:szCs w:val="24"/>
        </w:rPr>
        <w:t xml:space="preserve">Konačna lista objavljuje se na službenoj </w:t>
      </w:r>
      <w:r w:rsidRPr="00244F2A">
        <w:rPr>
          <w:rFonts w:ascii="Times New Roman" w:hAnsi="Times New Roman" w:cs="Times New Roman"/>
          <w:color w:val="auto"/>
          <w:sz w:val="24"/>
          <w:szCs w:val="24"/>
        </w:rPr>
        <w:t>internetskoj stranici i na oglasnoj ploči Grada Velike Gorice</w:t>
      </w:r>
      <w:r w:rsidR="009C73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432D6" w:rsidRPr="00943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8236C" w:rsidRPr="009432D6" w:rsidRDefault="00E8236C" w:rsidP="00E8236C">
      <w:pPr>
        <w:jc w:val="both"/>
        <w:rPr>
          <w:b/>
          <w:color w:val="FF0000"/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1</w:t>
      </w:r>
      <w:r w:rsidR="00CF3CC6">
        <w:rPr>
          <w:b/>
          <w:sz w:val="24"/>
          <w:szCs w:val="24"/>
          <w:lang w:val="hr-HR"/>
        </w:rPr>
        <w:t>2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Temeljem Konačne liste, Upravni odjel će pozivati odabrane podnositelje </w:t>
      </w:r>
      <w:r w:rsidR="009C7358">
        <w:rPr>
          <w:sz w:val="24"/>
          <w:szCs w:val="24"/>
          <w:lang w:val="hr-HR"/>
        </w:rPr>
        <w:t>zahtjeva</w:t>
      </w:r>
      <w:r w:rsidRPr="00244F2A">
        <w:rPr>
          <w:sz w:val="24"/>
          <w:szCs w:val="24"/>
          <w:lang w:val="hr-HR"/>
        </w:rPr>
        <w:t xml:space="preserve"> (u daljnjem tekstu: </w:t>
      </w:r>
      <w:r w:rsidRPr="00244F2A">
        <w:rPr>
          <w:b/>
          <w:sz w:val="24"/>
          <w:szCs w:val="24"/>
          <w:lang w:val="hr-HR"/>
        </w:rPr>
        <w:t>Korisnik</w:t>
      </w:r>
      <w:r w:rsidRPr="00244F2A">
        <w:rPr>
          <w:sz w:val="24"/>
          <w:szCs w:val="24"/>
          <w:lang w:val="hr-HR"/>
        </w:rPr>
        <w:t xml:space="preserve">) radi sklapanja Ugovora o </w:t>
      </w:r>
      <w:r w:rsidR="009C7358">
        <w:rPr>
          <w:sz w:val="24"/>
          <w:szCs w:val="24"/>
          <w:lang w:val="hr-HR"/>
        </w:rPr>
        <w:t xml:space="preserve">dodjeli potpore za </w:t>
      </w:r>
      <w:r w:rsidRPr="00244F2A">
        <w:rPr>
          <w:sz w:val="24"/>
          <w:szCs w:val="24"/>
          <w:lang w:val="hr-HR"/>
        </w:rPr>
        <w:t>provedb</w:t>
      </w:r>
      <w:r w:rsidR="009C7358">
        <w:rPr>
          <w:sz w:val="24"/>
          <w:szCs w:val="24"/>
          <w:lang w:val="hr-HR"/>
        </w:rPr>
        <w:t>u</w:t>
      </w:r>
      <w:r w:rsidRPr="00244F2A">
        <w:rPr>
          <w:sz w:val="24"/>
          <w:szCs w:val="24"/>
          <w:lang w:val="hr-HR"/>
        </w:rPr>
        <w:t xml:space="preserve"> Projekta obnove </w:t>
      </w:r>
      <w:r w:rsidR="001B5D1A">
        <w:rPr>
          <w:sz w:val="24"/>
          <w:szCs w:val="24"/>
          <w:lang w:val="hr-HR"/>
        </w:rPr>
        <w:t>tradicijske graditeljske baštine</w:t>
      </w:r>
      <w:r w:rsidRPr="00244F2A">
        <w:rPr>
          <w:sz w:val="24"/>
          <w:szCs w:val="24"/>
          <w:lang w:val="hr-HR"/>
        </w:rPr>
        <w:t xml:space="preserve">(u daljnjem tekstu: </w:t>
      </w:r>
      <w:r w:rsidRPr="00244F2A">
        <w:rPr>
          <w:b/>
          <w:sz w:val="24"/>
          <w:szCs w:val="24"/>
          <w:lang w:val="hr-HR"/>
        </w:rPr>
        <w:t>Ugovor</w:t>
      </w:r>
      <w:r w:rsidRPr="00244F2A">
        <w:rPr>
          <w:sz w:val="24"/>
          <w:szCs w:val="24"/>
          <w:lang w:val="hr-HR"/>
        </w:rPr>
        <w:t>).</w:t>
      </w:r>
    </w:p>
    <w:p w:rsidR="00E8236C" w:rsidRPr="00244F2A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Ugovorom će biti definiran iznos </w:t>
      </w:r>
      <w:r w:rsidR="009C7358">
        <w:rPr>
          <w:sz w:val="24"/>
          <w:szCs w:val="24"/>
          <w:lang w:val="hr-HR"/>
        </w:rPr>
        <w:t xml:space="preserve">potpore </w:t>
      </w:r>
      <w:r w:rsidRPr="00244F2A">
        <w:rPr>
          <w:sz w:val="24"/>
          <w:szCs w:val="24"/>
          <w:lang w:val="hr-HR"/>
        </w:rPr>
        <w:t xml:space="preserve"> Grada Velike Gorice, način plaćanja, </w:t>
      </w:r>
      <w:r w:rsidRPr="007F31AE">
        <w:rPr>
          <w:sz w:val="24"/>
          <w:szCs w:val="24"/>
          <w:lang w:val="hr-HR"/>
        </w:rPr>
        <w:t xml:space="preserve">kontrola izvedenih radova od strane Povjerenstva, </w:t>
      </w:r>
      <w:r w:rsidRPr="00244F2A">
        <w:rPr>
          <w:sz w:val="24"/>
          <w:szCs w:val="24"/>
          <w:lang w:val="hr-HR"/>
        </w:rPr>
        <w:t xml:space="preserve">kao i ostala prava i obveze ugovornih strana. </w:t>
      </w:r>
    </w:p>
    <w:p w:rsidR="00E8236C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>Ako se pojedini Korisnik ne odazove pozivu iz stavka 1. ovog članka u roku od sedam (7) dana od dana dostave poziva, smatrat će se da je odustao od provedbe Projekta te će Upravni odjel pozvati sljedećeg po redoslijedu Konačne liste.</w:t>
      </w:r>
    </w:p>
    <w:p w:rsidR="008A0079" w:rsidRPr="00244F2A" w:rsidRDefault="00EF514C" w:rsidP="00E8236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Korisnik financijske potpore dužan je obavijestiti nadležni Konzervatorski odjel o početku izvođenja radova na objektu.</w:t>
      </w: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</w:p>
    <w:p w:rsidR="00E8236C" w:rsidRPr="00244F2A" w:rsidRDefault="00E8236C" w:rsidP="00E8236C">
      <w:pPr>
        <w:jc w:val="center"/>
        <w:rPr>
          <w:b/>
          <w:sz w:val="24"/>
          <w:szCs w:val="24"/>
          <w:lang w:val="hr-HR"/>
        </w:rPr>
      </w:pPr>
      <w:r w:rsidRPr="00244F2A">
        <w:rPr>
          <w:b/>
          <w:sz w:val="24"/>
          <w:szCs w:val="24"/>
          <w:lang w:val="hr-HR"/>
        </w:rPr>
        <w:t>Članak 1</w:t>
      </w:r>
      <w:r w:rsidR="00CF3CC6">
        <w:rPr>
          <w:b/>
          <w:sz w:val="24"/>
          <w:szCs w:val="24"/>
          <w:lang w:val="hr-HR"/>
        </w:rPr>
        <w:t>3</w:t>
      </w:r>
      <w:r w:rsidRPr="00244F2A">
        <w:rPr>
          <w:b/>
          <w:sz w:val="24"/>
          <w:szCs w:val="24"/>
          <w:lang w:val="hr-HR"/>
        </w:rPr>
        <w:t>.</w:t>
      </w:r>
    </w:p>
    <w:p w:rsidR="00E8236C" w:rsidRPr="00244F2A" w:rsidRDefault="00E8236C" w:rsidP="00E8236C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>Po završetku radova Korisnik je dužan podnijeti Upravnom odjelu Izvješće o izv</w:t>
      </w:r>
      <w:r w:rsidR="00987508">
        <w:rPr>
          <w:rFonts w:ascii="Times New Roman" w:hAnsi="Times New Roman" w:cs="Times New Roman"/>
          <w:sz w:val="24"/>
          <w:szCs w:val="24"/>
        </w:rPr>
        <w:t>edenim radovima</w:t>
      </w:r>
      <w:r w:rsidRPr="00244F2A">
        <w:rPr>
          <w:rFonts w:ascii="Times New Roman" w:hAnsi="Times New Roman" w:cs="Times New Roman"/>
          <w:sz w:val="24"/>
          <w:szCs w:val="24"/>
        </w:rPr>
        <w:t xml:space="preserve"> do datuma navedenog  u Ugovoru.</w:t>
      </w:r>
    </w:p>
    <w:p w:rsidR="00E8236C" w:rsidRPr="00EF514C" w:rsidRDefault="00E8236C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 Izvješće iz stavka 1. ovog članka sadrži </w:t>
      </w:r>
      <w:r w:rsidR="001B5D1A" w:rsidRPr="00EF514C">
        <w:rPr>
          <w:rFonts w:ascii="Times New Roman" w:hAnsi="Times New Roman" w:cs="Times New Roman"/>
          <w:color w:val="auto"/>
          <w:sz w:val="24"/>
          <w:szCs w:val="24"/>
        </w:rPr>
        <w:t>dokumentaciju  iz koj</w:t>
      </w:r>
      <w:r w:rsidR="00EB2AF0" w:rsidRPr="00EF514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B5D1A"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 je razvidno da su radovi izvedeni sukladno prijavljenom troškovniku</w:t>
      </w:r>
      <w:r w:rsidRPr="00EF514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87508" w:rsidRPr="00EF514C">
        <w:rPr>
          <w:rFonts w:ascii="Times New Roman" w:hAnsi="Times New Roman" w:cs="Times New Roman"/>
          <w:color w:val="auto"/>
        </w:rPr>
        <w:t xml:space="preserve"> Izvješće se podnosi na propisnom obrascu koji je sas</w:t>
      </w:r>
      <w:r w:rsidR="00034076" w:rsidRPr="00EF514C">
        <w:rPr>
          <w:rFonts w:ascii="Times New Roman" w:hAnsi="Times New Roman" w:cs="Times New Roman"/>
          <w:color w:val="auto"/>
        </w:rPr>
        <w:t xml:space="preserve">tavni dio natječajne dokumentacije. Uz obrazac izvješća prilažu se </w:t>
      </w:r>
      <w:r w:rsidR="00987508"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preslike računa, </w:t>
      </w:r>
      <w:r w:rsidR="00034076"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dvije (2) </w:t>
      </w:r>
      <w:r w:rsidR="00987508" w:rsidRPr="00EF514C">
        <w:rPr>
          <w:rFonts w:ascii="Times New Roman" w:hAnsi="Times New Roman" w:cs="Times New Roman"/>
          <w:color w:val="auto"/>
          <w:sz w:val="24"/>
          <w:szCs w:val="24"/>
        </w:rPr>
        <w:t>fotografije</w:t>
      </w:r>
      <w:r w:rsidR="00034076"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 objekta na kojima su vidljive promjene </w:t>
      </w:r>
      <w:r w:rsidR="00CC265D"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034076"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mišljenje </w:t>
      </w:r>
      <w:r w:rsidR="00EF514C" w:rsidRPr="00EF514C">
        <w:rPr>
          <w:rFonts w:ascii="Times New Roman" w:hAnsi="Times New Roman" w:cs="Times New Roman"/>
          <w:color w:val="auto"/>
          <w:sz w:val="24"/>
          <w:szCs w:val="24"/>
        </w:rPr>
        <w:t>Konzervatorskog odjela</w:t>
      </w:r>
      <w:r w:rsidR="00034076"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 o izvedenim radovima. </w:t>
      </w:r>
    </w:p>
    <w:p w:rsidR="001859CE" w:rsidRPr="00EF514C" w:rsidRDefault="001859CE" w:rsidP="00E8236C">
      <w:pPr>
        <w:pStyle w:val="Bezproreda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514C">
        <w:rPr>
          <w:rFonts w:ascii="Times New Roman" w:hAnsi="Times New Roman" w:cs="Times New Roman"/>
          <w:color w:val="auto"/>
          <w:sz w:val="24"/>
          <w:szCs w:val="24"/>
        </w:rPr>
        <w:t>Ukoliko radovi nisu izvedeni prema pravilima konzervatorske struke</w:t>
      </w:r>
      <w:r w:rsidR="00EF514C" w:rsidRPr="00EF514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F514C">
        <w:rPr>
          <w:rFonts w:ascii="Times New Roman" w:hAnsi="Times New Roman" w:cs="Times New Roman"/>
          <w:color w:val="auto"/>
          <w:sz w:val="24"/>
          <w:szCs w:val="24"/>
        </w:rPr>
        <w:t xml:space="preserve"> Korisniku sredstava neće se isplatiti ugovorena sredstva.</w:t>
      </w:r>
    </w:p>
    <w:p w:rsidR="00E8236C" w:rsidRPr="00244F2A" w:rsidRDefault="00E8236C" w:rsidP="00E8236C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F2A">
        <w:rPr>
          <w:rFonts w:ascii="Times New Roman" w:hAnsi="Times New Roman" w:cs="Times New Roman"/>
          <w:sz w:val="24"/>
          <w:szCs w:val="24"/>
        </w:rPr>
        <w:t>U izuzetno opravdanim slučajevima Gradonačelnik može rok iz stavka 1. ovog članka produžiti.</w:t>
      </w:r>
    </w:p>
    <w:p w:rsidR="00E8236C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244F2A">
        <w:rPr>
          <w:sz w:val="24"/>
          <w:szCs w:val="24"/>
          <w:lang w:val="hr-HR"/>
        </w:rPr>
        <w:t xml:space="preserve">Sredstva </w:t>
      </w:r>
      <w:r w:rsidR="001859CE">
        <w:rPr>
          <w:sz w:val="24"/>
          <w:szCs w:val="24"/>
          <w:lang w:val="hr-HR"/>
        </w:rPr>
        <w:t xml:space="preserve">potpore </w:t>
      </w:r>
      <w:r w:rsidRPr="00244F2A">
        <w:rPr>
          <w:sz w:val="24"/>
          <w:szCs w:val="24"/>
          <w:lang w:val="hr-HR"/>
        </w:rPr>
        <w:t xml:space="preserve">Grad će isplatiti Korisniku u roku </w:t>
      </w:r>
      <w:r w:rsidR="00EF514C">
        <w:rPr>
          <w:sz w:val="24"/>
          <w:szCs w:val="24"/>
          <w:lang w:val="hr-HR"/>
        </w:rPr>
        <w:t>do</w:t>
      </w:r>
      <w:r w:rsidRPr="00EF514C">
        <w:rPr>
          <w:sz w:val="24"/>
          <w:szCs w:val="24"/>
          <w:lang w:val="hr-HR"/>
        </w:rPr>
        <w:t xml:space="preserve"> 30 dana</w:t>
      </w:r>
      <w:r w:rsidRPr="00244F2A">
        <w:rPr>
          <w:sz w:val="24"/>
          <w:szCs w:val="24"/>
          <w:lang w:val="hr-HR"/>
        </w:rPr>
        <w:t xml:space="preserve"> od dana prihvaćanja zahtjeva od strane Upravnog odjela. </w:t>
      </w:r>
      <w:r w:rsidR="00CC265D">
        <w:rPr>
          <w:sz w:val="24"/>
          <w:szCs w:val="24"/>
          <w:lang w:val="hr-HR"/>
        </w:rPr>
        <w:t xml:space="preserve"> </w:t>
      </w:r>
    </w:p>
    <w:p w:rsidR="001859CE" w:rsidRPr="00E8236C" w:rsidRDefault="001859CE" w:rsidP="00E8236C">
      <w:pPr>
        <w:ind w:firstLine="720"/>
        <w:jc w:val="both"/>
        <w:rPr>
          <w:lang w:val="hr-HR"/>
        </w:rPr>
      </w:pPr>
    </w:p>
    <w:p w:rsidR="00E8236C" w:rsidRPr="005433A1" w:rsidRDefault="00E8236C" w:rsidP="00E8236C">
      <w:pPr>
        <w:jc w:val="center"/>
        <w:rPr>
          <w:sz w:val="24"/>
          <w:szCs w:val="24"/>
          <w:lang w:val="hr-HR"/>
        </w:rPr>
      </w:pPr>
      <w:r w:rsidRPr="005433A1">
        <w:rPr>
          <w:b/>
          <w:sz w:val="24"/>
          <w:szCs w:val="24"/>
          <w:lang w:val="hr-HR"/>
        </w:rPr>
        <w:t>Članak 1</w:t>
      </w:r>
      <w:r w:rsidR="00CF3CC6">
        <w:rPr>
          <w:b/>
          <w:sz w:val="24"/>
          <w:szCs w:val="24"/>
          <w:lang w:val="hr-HR"/>
        </w:rPr>
        <w:t>4</w:t>
      </w:r>
      <w:r w:rsidRPr="005433A1">
        <w:rPr>
          <w:b/>
          <w:sz w:val="24"/>
          <w:szCs w:val="24"/>
          <w:lang w:val="hr-HR"/>
        </w:rPr>
        <w:t>.</w:t>
      </w:r>
    </w:p>
    <w:p w:rsidR="00E8236C" w:rsidRPr="005433A1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5433A1">
        <w:rPr>
          <w:sz w:val="24"/>
          <w:szCs w:val="24"/>
          <w:lang w:val="hr-HR"/>
        </w:rPr>
        <w:t xml:space="preserve">U slučaju da Korisnik ne izvrši </w:t>
      </w:r>
      <w:r w:rsidR="001859CE">
        <w:rPr>
          <w:sz w:val="24"/>
          <w:szCs w:val="24"/>
          <w:lang w:val="hr-HR"/>
        </w:rPr>
        <w:t xml:space="preserve">sve </w:t>
      </w:r>
      <w:r w:rsidRPr="005433A1">
        <w:rPr>
          <w:sz w:val="24"/>
          <w:szCs w:val="24"/>
          <w:lang w:val="hr-HR"/>
        </w:rPr>
        <w:t xml:space="preserve">obveze utvrđene </w:t>
      </w:r>
      <w:r w:rsidRPr="00EF514C">
        <w:rPr>
          <w:sz w:val="24"/>
          <w:szCs w:val="24"/>
          <w:lang w:val="hr-HR"/>
        </w:rPr>
        <w:t>u članku 1</w:t>
      </w:r>
      <w:r w:rsidR="00866AFB" w:rsidRPr="00EF514C">
        <w:rPr>
          <w:sz w:val="24"/>
          <w:szCs w:val="24"/>
          <w:lang w:val="hr-HR"/>
        </w:rPr>
        <w:t>3</w:t>
      </w:r>
      <w:r w:rsidRPr="00EF514C">
        <w:rPr>
          <w:sz w:val="24"/>
          <w:szCs w:val="24"/>
          <w:lang w:val="hr-HR"/>
        </w:rPr>
        <w:t xml:space="preserve">. ovoga </w:t>
      </w:r>
      <w:r w:rsidR="001859CE" w:rsidRPr="00EF514C">
        <w:rPr>
          <w:sz w:val="24"/>
          <w:szCs w:val="24"/>
          <w:lang w:val="hr-HR"/>
        </w:rPr>
        <w:t xml:space="preserve"> </w:t>
      </w:r>
      <w:r w:rsidRPr="00EF514C">
        <w:rPr>
          <w:sz w:val="24"/>
          <w:szCs w:val="24"/>
          <w:lang w:val="hr-HR"/>
        </w:rPr>
        <w:t>Pravilnika, Grad neće isplatiti sredstva</w:t>
      </w:r>
      <w:r w:rsidR="001859CE" w:rsidRPr="00EF514C">
        <w:rPr>
          <w:sz w:val="24"/>
          <w:szCs w:val="24"/>
          <w:lang w:val="hr-HR"/>
        </w:rPr>
        <w:t xml:space="preserve"> potpore</w:t>
      </w:r>
      <w:r w:rsidRPr="00EF514C">
        <w:rPr>
          <w:sz w:val="24"/>
          <w:szCs w:val="24"/>
          <w:lang w:val="hr-HR"/>
        </w:rPr>
        <w:t>.</w:t>
      </w:r>
      <w:r w:rsidRPr="005433A1">
        <w:rPr>
          <w:sz w:val="24"/>
          <w:szCs w:val="24"/>
          <w:lang w:val="hr-HR"/>
        </w:rPr>
        <w:t xml:space="preserve"> </w:t>
      </w:r>
    </w:p>
    <w:p w:rsidR="00E8236C" w:rsidRPr="005433A1" w:rsidRDefault="00E8236C" w:rsidP="00E8236C">
      <w:pPr>
        <w:ind w:firstLine="720"/>
        <w:jc w:val="both"/>
        <w:rPr>
          <w:sz w:val="24"/>
          <w:szCs w:val="24"/>
          <w:lang w:val="hr-HR"/>
        </w:rPr>
      </w:pPr>
    </w:p>
    <w:p w:rsidR="00E8236C" w:rsidRDefault="00E8236C" w:rsidP="00E8236C">
      <w:pPr>
        <w:jc w:val="center"/>
        <w:rPr>
          <w:b/>
          <w:sz w:val="24"/>
          <w:szCs w:val="24"/>
          <w:lang w:val="hr-HR"/>
        </w:rPr>
      </w:pPr>
      <w:r w:rsidRPr="005433A1">
        <w:rPr>
          <w:b/>
          <w:sz w:val="24"/>
          <w:szCs w:val="24"/>
          <w:lang w:val="hr-HR"/>
        </w:rPr>
        <w:t>Članak 1</w:t>
      </w:r>
      <w:r w:rsidR="00CF3CC6">
        <w:rPr>
          <w:b/>
          <w:sz w:val="24"/>
          <w:szCs w:val="24"/>
          <w:lang w:val="hr-HR"/>
        </w:rPr>
        <w:t>5</w:t>
      </w:r>
      <w:r w:rsidRPr="005433A1">
        <w:rPr>
          <w:b/>
          <w:sz w:val="24"/>
          <w:szCs w:val="24"/>
          <w:lang w:val="hr-HR"/>
        </w:rPr>
        <w:t>.</w:t>
      </w:r>
    </w:p>
    <w:p w:rsidR="00E8236C" w:rsidRDefault="00E8236C" w:rsidP="00E8236C">
      <w:pPr>
        <w:ind w:firstLine="720"/>
        <w:jc w:val="both"/>
        <w:rPr>
          <w:sz w:val="24"/>
          <w:szCs w:val="24"/>
          <w:lang w:val="hr-HR"/>
        </w:rPr>
      </w:pPr>
      <w:r w:rsidRPr="005433A1">
        <w:rPr>
          <w:sz w:val="24"/>
          <w:szCs w:val="24"/>
          <w:lang w:val="hr-HR"/>
        </w:rPr>
        <w:t xml:space="preserve">Ovaj Pravilnik </w:t>
      </w:r>
      <w:r w:rsidRPr="00EF514C">
        <w:rPr>
          <w:sz w:val="24"/>
          <w:szCs w:val="24"/>
          <w:lang w:val="hr-HR"/>
        </w:rPr>
        <w:t>stupa na snagu dan</w:t>
      </w:r>
      <w:r w:rsidR="0039387A" w:rsidRPr="00EF514C">
        <w:rPr>
          <w:sz w:val="24"/>
          <w:szCs w:val="24"/>
          <w:lang w:val="hr-HR"/>
        </w:rPr>
        <w:t>om</w:t>
      </w:r>
      <w:r w:rsidRPr="00EF514C">
        <w:rPr>
          <w:sz w:val="24"/>
          <w:szCs w:val="24"/>
          <w:lang w:val="hr-HR"/>
        </w:rPr>
        <w:t xml:space="preserve"> objave u </w:t>
      </w:r>
      <w:r w:rsidRPr="005433A1">
        <w:rPr>
          <w:sz w:val="24"/>
          <w:szCs w:val="24"/>
          <w:lang w:val="hr-HR"/>
        </w:rPr>
        <w:t>Službenom glasniku Grada Velike Gorice.</w:t>
      </w:r>
      <w:r w:rsidR="009432D6">
        <w:rPr>
          <w:sz w:val="24"/>
          <w:szCs w:val="24"/>
          <w:lang w:val="hr-HR"/>
        </w:rPr>
        <w:t xml:space="preserve"> </w:t>
      </w:r>
    </w:p>
    <w:p w:rsidR="00EF514C" w:rsidRPr="005433A1" w:rsidRDefault="00EF514C" w:rsidP="00E8236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Danom stupanja na snagu ovoga Pravilnika prestaje važiti Pravilnik o dodjeli financijskih potpora iz gradskog proračuna za zaštitu i održavanje tradicijske graditeljske baštine Turopolja KLASE:612-08/2016-01/23; URBROJA:238-31-13/02130-2016-1 od 3. lipnja 2016., objavljen u Službenom glasniku grada Velike Gorice br. 6 /16.</w:t>
      </w:r>
    </w:p>
    <w:p w:rsidR="00E8236C" w:rsidRPr="005433A1" w:rsidRDefault="00E8236C" w:rsidP="00E8236C">
      <w:pPr>
        <w:jc w:val="both"/>
        <w:rPr>
          <w:sz w:val="24"/>
          <w:szCs w:val="24"/>
          <w:lang w:val="hr-HR"/>
        </w:rPr>
      </w:pPr>
    </w:p>
    <w:p w:rsidR="00E8236C" w:rsidRPr="005433A1" w:rsidRDefault="00E8236C" w:rsidP="00E8236C">
      <w:pPr>
        <w:rPr>
          <w:sz w:val="24"/>
          <w:szCs w:val="24"/>
          <w:lang w:val="hr-HR"/>
        </w:rPr>
      </w:pPr>
    </w:p>
    <w:p w:rsidR="00E8236C" w:rsidRDefault="00EB4E7D" w:rsidP="00E8236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</w:p>
    <w:p w:rsidR="00EB4E7D" w:rsidRDefault="00EB4E7D" w:rsidP="00E8236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</w:p>
    <w:p w:rsidR="00EB4E7D" w:rsidRPr="005433A1" w:rsidRDefault="00EB4E7D" w:rsidP="00E8236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Velika Gorica,</w:t>
      </w:r>
    </w:p>
    <w:p w:rsidR="00E8236C" w:rsidRDefault="00E8236C" w:rsidP="00436CAF">
      <w:pPr>
        <w:ind w:left="5664" w:firstLine="708"/>
        <w:jc w:val="both"/>
        <w:rPr>
          <w:b/>
          <w:sz w:val="24"/>
          <w:szCs w:val="24"/>
          <w:lang w:val="hr-HR"/>
        </w:rPr>
      </w:pPr>
      <w:r w:rsidRPr="005433A1">
        <w:rPr>
          <w:b/>
          <w:sz w:val="24"/>
          <w:szCs w:val="24"/>
          <w:lang w:val="hr-HR"/>
        </w:rPr>
        <w:t xml:space="preserve">  GRADONAČELNIK</w:t>
      </w:r>
    </w:p>
    <w:p w:rsidR="00436CAF" w:rsidRDefault="00436CAF" w:rsidP="00436CAF">
      <w:pPr>
        <w:ind w:left="5664" w:firstLine="708"/>
        <w:jc w:val="both"/>
        <w:rPr>
          <w:b/>
          <w:sz w:val="24"/>
          <w:szCs w:val="24"/>
          <w:lang w:val="hr-HR"/>
        </w:rPr>
      </w:pPr>
    </w:p>
    <w:p w:rsidR="00436CAF" w:rsidRPr="00436CAF" w:rsidRDefault="00436CAF" w:rsidP="00436CAF">
      <w:pPr>
        <w:ind w:left="5329" w:firstLine="708"/>
        <w:jc w:val="both"/>
        <w:rPr>
          <w:sz w:val="24"/>
          <w:szCs w:val="24"/>
          <w:lang w:val="hr-HR"/>
        </w:rPr>
      </w:pPr>
      <w:r w:rsidRPr="00436CAF">
        <w:rPr>
          <w:sz w:val="24"/>
          <w:szCs w:val="24"/>
          <w:lang w:val="hr-HR"/>
        </w:rPr>
        <w:t xml:space="preserve">Dražen </w:t>
      </w:r>
      <w:r>
        <w:rPr>
          <w:sz w:val="24"/>
          <w:szCs w:val="24"/>
          <w:lang w:val="hr-HR"/>
        </w:rPr>
        <w:t>B</w:t>
      </w:r>
      <w:r w:rsidRPr="00436CAF">
        <w:rPr>
          <w:sz w:val="24"/>
          <w:szCs w:val="24"/>
          <w:lang w:val="hr-HR"/>
        </w:rPr>
        <w:t>arišić</w:t>
      </w:r>
      <w:r>
        <w:rPr>
          <w:sz w:val="24"/>
          <w:szCs w:val="24"/>
          <w:lang w:val="hr-HR"/>
        </w:rPr>
        <w:t>,prof.defektolog</w:t>
      </w:r>
    </w:p>
    <w:p w:rsidR="00E8236C" w:rsidRPr="005433A1" w:rsidRDefault="00E8236C" w:rsidP="00436CAF">
      <w:pPr>
        <w:ind w:left="4956" w:firstLine="708"/>
        <w:jc w:val="both"/>
        <w:rPr>
          <w:sz w:val="24"/>
          <w:szCs w:val="24"/>
          <w:lang w:val="hr-HR"/>
        </w:rPr>
      </w:pPr>
    </w:p>
    <w:p w:rsidR="00E8236C" w:rsidRPr="005433A1" w:rsidRDefault="00E8236C" w:rsidP="00E8236C">
      <w:pPr>
        <w:ind w:left="360"/>
        <w:rPr>
          <w:sz w:val="24"/>
          <w:szCs w:val="24"/>
          <w:lang w:val="hr-HR"/>
        </w:rPr>
      </w:pPr>
    </w:p>
    <w:p w:rsidR="00E8236C" w:rsidRPr="00E8236C" w:rsidRDefault="00E8236C" w:rsidP="00E8236C">
      <w:pPr>
        <w:ind w:left="360"/>
        <w:rPr>
          <w:sz w:val="24"/>
          <w:szCs w:val="24"/>
          <w:lang w:val="hr-HR"/>
        </w:rPr>
      </w:pPr>
    </w:p>
    <w:sectPr w:rsidR="00E8236C" w:rsidRPr="00E8236C" w:rsidSect="007F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E7"/>
    <w:multiLevelType w:val="hybridMultilevel"/>
    <w:tmpl w:val="15CA2FFE"/>
    <w:lvl w:ilvl="0" w:tplc="AA3E7FBE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D5E47"/>
    <w:multiLevelType w:val="hybridMultilevel"/>
    <w:tmpl w:val="DCE4C32A"/>
    <w:lvl w:ilvl="0" w:tplc="E8AA61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5435F"/>
    <w:multiLevelType w:val="hybridMultilevel"/>
    <w:tmpl w:val="37AC519A"/>
    <w:lvl w:ilvl="0" w:tplc="9F2CD738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E83E88"/>
    <w:multiLevelType w:val="hybridMultilevel"/>
    <w:tmpl w:val="9BF0D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342C"/>
    <w:multiLevelType w:val="hybridMultilevel"/>
    <w:tmpl w:val="6D388926"/>
    <w:lvl w:ilvl="0" w:tplc="6262B2B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80E67A3"/>
    <w:multiLevelType w:val="hybridMultilevel"/>
    <w:tmpl w:val="4B325102"/>
    <w:lvl w:ilvl="0" w:tplc="34A61B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DB4FC9"/>
    <w:multiLevelType w:val="hybridMultilevel"/>
    <w:tmpl w:val="7F58E8D0"/>
    <w:lvl w:ilvl="0" w:tplc="890C1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5193F"/>
    <w:multiLevelType w:val="hybridMultilevel"/>
    <w:tmpl w:val="CFB4E834"/>
    <w:lvl w:ilvl="0" w:tplc="78549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ACB"/>
    <w:rsid w:val="00013A6F"/>
    <w:rsid w:val="00034076"/>
    <w:rsid w:val="00063497"/>
    <w:rsid w:val="00067CDC"/>
    <w:rsid w:val="000A4C84"/>
    <w:rsid w:val="0016571A"/>
    <w:rsid w:val="00167D9D"/>
    <w:rsid w:val="001859CE"/>
    <w:rsid w:val="001B5D1A"/>
    <w:rsid w:val="001D0E59"/>
    <w:rsid w:val="00227B5F"/>
    <w:rsid w:val="0023051C"/>
    <w:rsid w:val="00244F2A"/>
    <w:rsid w:val="00253D70"/>
    <w:rsid w:val="00267E49"/>
    <w:rsid w:val="0028691E"/>
    <w:rsid w:val="002A47A9"/>
    <w:rsid w:val="002C543B"/>
    <w:rsid w:val="002E2E52"/>
    <w:rsid w:val="002F0AAC"/>
    <w:rsid w:val="003079B7"/>
    <w:rsid w:val="003304E4"/>
    <w:rsid w:val="0039387A"/>
    <w:rsid w:val="003A4D7D"/>
    <w:rsid w:val="003A7FAF"/>
    <w:rsid w:val="003E464B"/>
    <w:rsid w:val="003F5083"/>
    <w:rsid w:val="00436CAF"/>
    <w:rsid w:val="0046696E"/>
    <w:rsid w:val="004A42D1"/>
    <w:rsid w:val="00532E0F"/>
    <w:rsid w:val="005433A1"/>
    <w:rsid w:val="0057689C"/>
    <w:rsid w:val="00587FA1"/>
    <w:rsid w:val="00595759"/>
    <w:rsid w:val="00597601"/>
    <w:rsid w:val="005D29D9"/>
    <w:rsid w:val="00723337"/>
    <w:rsid w:val="00734ACB"/>
    <w:rsid w:val="007654AD"/>
    <w:rsid w:val="007A7861"/>
    <w:rsid w:val="007E6F01"/>
    <w:rsid w:val="007F31AE"/>
    <w:rsid w:val="007F39F7"/>
    <w:rsid w:val="00815091"/>
    <w:rsid w:val="00866AFB"/>
    <w:rsid w:val="00881888"/>
    <w:rsid w:val="008A0079"/>
    <w:rsid w:val="008F297B"/>
    <w:rsid w:val="00916317"/>
    <w:rsid w:val="00934640"/>
    <w:rsid w:val="009432D6"/>
    <w:rsid w:val="009461A6"/>
    <w:rsid w:val="00987508"/>
    <w:rsid w:val="009C7358"/>
    <w:rsid w:val="009F1F23"/>
    <w:rsid w:val="009F6380"/>
    <w:rsid w:val="00A02690"/>
    <w:rsid w:val="00A66053"/>
    <w:rsid w:val="00A8112D"/>
    <w:rsid w:val="00AA384C"/>
    <w:rsid w:val="00AB5881"/>
    <w:rsid w:val="00AF5406"/>
    <w:rsid w:val="00B2077F"/>
    <w:rsid w:val="00B23392"/>
    <w:rsid w:val="00B27A83"/>
    <w:rsid w:val="00B652AD"/>
    <w:rsid w:val="00C33BBB"/>
    <w:rsid w:val="00C5509C"/>
    <w:rsid w:val="00C7183D"/>
    <w:rsid w:val="00C76291"/>
    <w:rsid w:val="00C76E1D"/>
    <w:rsid w:val="00CC265D"/>
    <w:rsid w:val="00CF3CC6"/>
    <w:rsid w:val="00D25DF9"/>
    <w:rsid w:val="00D32207"/>
    <w:rsid w:val="00D572A1"/>
    <w:rsid w:val="00D775BE"/>
    <w:rsid w:val="00D813D1"/>
    <w:rsid w:val="00DA5BDC"/>
    <w:rsid w:val="00DB2D81"/>
    <w:rsid w:val="00E16412"/>
    <w:rsid w:val="00E8236C"/>
    <w:rsid w:val="00E9556D"/>
    <w:rsid w:val="00EB2AF0"/>
    <w:rsid w:val="00EB4E7D"/>
    <w:rsid w:val="00EC2400"/>
    <w:rsid w:val="00EF4880"/>
    <w:rsid w:val="00EF4B61"/>
    <w:rsid w:val="00EF514C"/>
    <w:rsid w:val="00F76F9B"/>
    <w:rsid w:val="00F77178"/>
    <w:rsid w:val="00F9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3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236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236C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C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CDC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Maja</cp:lastModifiedBy>
  <cp:revision>2</cp:revision>
  <cp:lastPrinted>2017-03-08T13:02:00Z</cp:lastPrinted>
  <dcterms:created xsi:type="dcterms:W3CDTF">2017-03-13T13:07:00Z</dcterms:created>
  <dcterms:modified xsi:type="dcterms:W3CDTF">2017-03-13T13:07:00Z</dcterms:modified>
</cp:coreProperties>
</file>